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784F0"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r w:rsidRPr="00ED76D9">
        <w:rPr>
          <w:rFonts w:ascii="Times New Roman" w:eastAsia="Calibri" w:hAnsi="Times New Roman" w:cs="Times New Roman"/>
          <w:b/>
          <w:sz w:val="28"/>
          <w:szCs w:val="28"/>
          <w:lang w:eastAsia="hr-HR"/>
        </w:rPr>
        <w:t>REPUBLIKA HRVATSKA</w:t>
      </w:r>
    </w:p>
    <w:p w14:paraId="3FF3E16D" w14:textId="77777777" w:rsidR="00ED76D9" w:rsidRPr="00ED76D9" w:rsidRDefault="00ED76D9" w:rsidP="00ED76D9">
      <w:pPr>
        <w:pBdr>
          <w:bottom w:val="single" w:sz="4" w:space="1" w:color="auto"/>
        </w:pBdr>
        <w:spacing w:after="0" w:line="240" w:lineRule="auto"/>
        <w:jc w:val="center"/>
        <w:rPr>
          <w:rFonts w:ascii="Times New Roman" w:eastAsia="Calibri" w:hAnsi="Times New Roman" w:cs="Times New Roman"/>
          <w:b/>
          <w:sz w:val="28"/>
          <w:szCs w:val="28"/>
          <w:lang w:eastAsia="hr-HR"/>
        </w:rPr>
      </w:pPr>
      <w:r w:rsidRPr="00ED76D9">
        <w:rPr>
          <w:rFonts w:ascii="Times New Roman" w:eastAsia="Calibri" w:hAnsi="Times New Roman" w:cs="Times New Roman"/>
          <w:b/>
          <w:sz w:val="28"/>
          <w:szCs w:val="28"/>
          <w:lang w:eastAsia="hr-HR"/>
        </w:rPr>
        <w:t>MINISTARSTVO FINANCIJA</w:t>
      </w:r>
    </w:p>
    <w:p w14:paraId="0A1BDE5B"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6A2DEEAC"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7F2A1D5D"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0DB573AC"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05233CC5"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33DEF648"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0B9B0226"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54AE250D"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37D034DF"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49891DFC"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2C50379F"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1C7297E5"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7339EA74"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0FE4622C"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4796F98A"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05F00EE2"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6577AF38"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32F994ED" w14:textId="67CCFEE5"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r w:rsidRPr="00ED76D9">
        <w:rPr>
          <w:rFonts w:ascii="Times New Roman" w:eastAsia="Calibri" w:hAnsi="Times New Roman" w:cs="Times New Roman"/>
          <w:b/>
          <w:sz w:val="28"/>
          <w:szCs w:val="28"/>
          <w:lang w:eastAsia="hr-HR"/>
        </w:rPr>
        <w:t>IZVJEŠĆE O PROVEDENOJ POLITICI</w:t>
      </w:r>
      <w:r w:rsidR="0063300F">
        <w:rPr>
          <w:rFonts w:ascii="Times New Roman" w:eastAsia="Calibri" w:hAnsi="Times New Roman" w:cs="Times New Roman"/>
          <w:b/>
          <w:sz w:val="28"/>
          <w:szCs w:val="28"/>
          <w:lang w:eastAsia="hr-HR"/>
        </w:rPr>
        <w:t xml:space="preserve"> </w:t>
      </w:r>
      <w:bookmarkStart w:id="0" w:name="_GoBack"/>
      <w:bookmarkEnd w:id="0"/>
      <w:r w:rsidRPr="00ED76D9">
        <w:rPr>
          <w:rFonts w:ascii="Times New Roman" w:eastAsia="Calibri" w:hAnsi="Times New Roman" w:cs="Times New Roman"/>
          <w:b/>
          <w:sz w:val="28"/>
          <w:szCs w:val="28"/>
          <w:lang w:eastAsia="hr-HR"/>
        </w:rPr>
        <w:t xml:space="preserve">KONCESIJA ZA </w:t>
      </w:r>
      <w:r w:rsidR="00BE42F8">
        <w:rPr>
          <w:rFonts w:ascii="Times New Roman" w:eastAsia="Calibri" w:hAnsi="Times New Roman" w:cs="Times New Roman"/>
          <w:b/>
          <w:sz w:val="28"/>
          <w:szCs w:val="28"/>
          <w:lang w:eastAsia="hr-HR"/>
        </w:rPr>
        <w:t>2020</w:t>
      </w:r>
      <w:r w:rsidRPr="00ED76D9">
        <w:rPr>
          <w:rFonts w:ascii="Times New Roman" w:eastAsia="Calibri" w:hAnsi="Times New Roman" w:cs="Times New Roman"/>
          <w:b/>
          <w:sz w:val="28"/>
          <w:szCs w:val="28"/>
          <w:lang w:eastAsia="hr-HR"/>
        </w:rPr>
        <w:t xml:space="preserve">. </w:t>
      </w:r>
    </w:p>
    <w:p w14:paraId="2BD3162D"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5C067A2A"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7F897179" w14:textId="77777777" w:rsidR="00ED76D9" w:rsidRPr="00ED76D9" w:rsidRDefault="00ED76D9" w:rsidP="00ED76D9">
      <w:pPr>
        <w:spacing w:after="0" w:line="240" w:lineRule="auto"/>
        <w:jc w:val="center"/>
        <w:rPr>
          <w:rFonts w:ascii="Times New Roman" w:eastAsia="Calibri" w:hAnsi="Times New Roman" w:cs="Times New Roman"/>
          <w:b/>
          <w:sz w:val="28"/>
          <w:szCs w:val="28"/>
          <w:lang w:eastAsia="hr-HR"/>
        </w:rPr>
      </w:pPr>
    </w:p>
    <w:p w14:paraId="56D33574" w14:textId="77777777" w:rsidR="00ED76D9" w:rsidRPr="00ED76D9" w:rsidRDefault="00ED76D9" w:rsidP="00ED76D9">
      <w:pPr>
        <w:spacing w:after="0" w:line="240" w:lineRule="auto"/>
        <w:rPr>
          <w:rFonts w:ascii="Times New Roman" w:eastAsia="Calibri" w:hAnsi="Times New Roman" w:cs="Times New Roman"/>
          <w:b/>
          <w:sz w:val="28"/>
          <w:szCs w:val="28"/>
          <w:lang w:eastAsia="hr-HR"/>
        </w:rPr>
      </w:pPr>
    </w:p>
    <w:p w14:paraId="7FB67EC6" w14:textId="77777777" w:rsidR="00ED76D9" w:rsidRPr="00ED76D9" w:rsidRDefault="00ED76D9" w:rsidP="00ED76D9">
      <w:pPr>
        <w:spacing w:after="0" w:line="240" w:lineRule="auto"/>
        <w:rPr>
          <w:rFonts w:ascii="Times New Roman" w:eastAsia="Calibri" w:hAnsi="Times New Roman" w:cs="Times New Roman"/>
          <w:b/>
          <w:sz w:val="28"/>
          <w:szCs w:val="28"/>
          <w:lang w:eastAsia="hr-HR"/>
        </w:rPr>
      </w:pPr>
    </w:p>
    <w:p w14:paraId="172A77C1" w14:textId="77777777" w:rsidR="00ED76D9" w:rsidRPr="00ED76D9" w:rsidRDefault="00ED76D9" w:rsidP="00ED76D9">
      <w:pPr>
        <w:spacing w:after="0" w:line="240" w:lineRule="auto"/>
        <w:rPr>
          <w:rFonts w:ascii="Times New Roman" w:eastAsia="Calibri" w:hAnsi="Times New Roman" w:cs="Times New Roman"/>
          <w:b/>
          <w:sz w:val="28"/>
          <w:szCs w:val="28"/>
          <w:lang w:eastAsia="hr-HR"/>
        </w:rPr>
      </w:pPr>
    </w:p>
    <w:p w14:paraId="5340EA79" w14:textId="77777777" w:rsidR="00ED76D9" w:rsidRPr="00ED76D9" w:rsidRDefault="00ED76D9" w:rsidP="00ED76D9">
      <w:pPr>
        <w:spacing w:after="0" w:line="240" w:lineRule="auto"/>
        <w:rPr>
          <w:rFonts w:ascii="Times New Roman" w:eastAsia="Calibri" w:hAnsi="Times New Roman" w:cs="Times New Roman"/>
          <w:b/>
          <w:sz w:val="28"/>
          <w:szCs w:val="28"/>
          <w:lang w:eastAsia="hr-HR"/>
        </w:rPr>
      </w:pPr>
    </w:p>
    <w:p w14:paraId="7C70091B" w14:textId="77777777" w:rsidR="00ED76D9" w:rsidRPr="00ED76D9" w:rsidRDefault="00ED76D9" w:rsidP="00ED76D9">
      <w:pPr>
        <w:pBdr>
          <w:bottom w:val="single" w:sz="4" w:space="1" w:color="auto"/>
        </w:pBdr>
        <w:spacing w:after="0" w:line="240" w:lineRule="auto"/>
        <w:jc w:val="center"/>
        <w:rPr>
          <w:rFonts w:ascii="Times New Roman" w:eastAsia="Calibri" w:hAnsi="Times New Roman" w:cs="Times New Roman"/>
          <w:b/>
          <w:sz w:val="28"/>
          <w:szCs w:val="28"/>
          <w:lang w:eastAsia="hr-HR"/>
        </w:rPr>
      </w:pPr>
    </w:p>
    <w:p w14:paraId="711A5940" w14:textId="77777777" w:rsidR="00ED76D9" w:rsidRPr="00ED76D9" w:rsidRDefault="00ED76D9" w:rsidP="00ED76D9">
      <w:pPr>
        <w:pBdr>
          <w:bottom w:val="single" w:sz="4" w:space="1" w:color="auto"/>
        </w:pBdr>
        <w:spacing w:after="0" w:line="240" w:lineRule="auto"/>
        <w:jc w:val="center"/>
        <w:rPr>
          <w:rFonts w:ascii="Times New Roman" w:eastAsia="Calibri" w:hAnsi="Times New Roman" w:cs="Times New Roman"/>
          <w:b/>
          <w:sz w:val="28"/>
          <w:szCs w:val="28"/>
          <w:lang w:eastAsia="hr-HR"/>
        </w:rPr>
      </w:pPr>
    </w:p>
    <w:p w14:paraId="1ADEE39D" w14:textId="77777777" w:rsidR="00ED76D9" w:rsidRPr="00ED76D9" w:rsidRDefault="00ED76D9" w:rsidP="00ED76D9">
      <w:pPr>
        <w:pBdr>
          <w:bottom w:val="single" w:sz="4" w:space="1" w:color="auto"/>
        </w:pBdr>
        <w:spacing w:after="0" w:line="240" w:lineRule="auto"/>
        <w:jc w:val="center"/>
        <w:rPr>
          <w:rFonts w:ascii="Times New Roman" w:eastAsia="Calibri" w:hAnsi="Times New Roman" w:cs="Times New Roman"/>
          <w:b/>
          <w:sz w:val="28"/>
          <w:szCs w:val="28"/>
          <w:lang w:eastAsia="hr-HR"/>
        </w:rPr>
      </w:pPr>
    </w:p>
    <w:p w14:paraId="73CEBF25" w14:textId="77777777" w:rsidR="00ED76D9" w:rsidRPr="00ED76D9" w:rsidRDefault="00ED76D9" w:rsidP="00ED76D9">
      <w:pPr>
        <w:pBdr>
          <w:bottom w:val="single" w:sz="4" w:space="1" w:color="auto"/>
        </w:pBdr>
        <w:spacing w:after="0" w:line="240" w:lineRule="auto"/>
        <w:jc w:val="center"/>
        <w:rPr>
          <w:rFonts w:ascii="Times New Roman" w:eastAsia="Calibri" w:hAnsi="Times New Roman" w:cs="Times New Roman"/>
          <w:b/>
          <w:sz w:val="28"/>
          <w:szCs w:val="28"/>
          <w:lang w:eastAsia="hr-HR"/>
        </w:rPr>
      </w:pPr>
    </w:p>
    <w:p w14:paraId="5D87E8B9" w14:textId="77777777" w:rsidR="00ED76D9" w:rsidRPr="00ED76D9" w:rsidRDefault="00ED76D9" w:rsidP="00ED76D9">
      <w:pPr>
        <w:pBdr>
          <w:bottom w:val="single" w:sz="4" w:space="1" w:color="auto"/>
        </w:pBdr>
        <w:spacing w:after="0" w:line="240" w:lineRule="auto"/>
        <w:jc w:val="center"/>
        <w:rPr>
          <w:rFonts w:ascii="Times New Roman" w:eastAsia="Calibri" w:hAnsi="Times New Roman" w:cs="Times New Roman"/>
          <w:b/>
          <w:sz w:val="28"/>
          <w:szCs w:val="28"/>
          <w:lang w:eastAsia="hr-HR"/>
        </w:rPr>
      </w:pPr>
    </w:p>
    <w:p w14:paraId="41F7EBD5" w14:textId="77777777" w:rsidR="00ED76D9" w:rsidRPr="00ED76D9" w:rsidRDefault="00ED76D9" w:rsidP="00ED76D9">
      <w:pPr>
        <w:pBdr>
          <w:bottom w:val="single" w:sz="4" w:space="1" w:color="auto"/>
        </w:pBdr>
        <w:spacing w:after="0" w:line="240" w:lineRule="auto"/>
        <w:jc w:val="center"/>
        <w:rPr>
          <w:rFonts w:ascii="Times New Roman" w:eastAsia="Calibri" w:hAnsi="Times New Roman" w:cs="Times New Roman"/>
          <w:b/>
          <w:sz w:val="28"/>
          <w:szCs w:val="28"/>
          <w:lang w:eastAsia="hr-HR"/>
        </w:rPr>
      </w:pPr>
    </w:p>
    <w:p w14:paraId="5F1F1010" w14:textId="77777777" w:rsidR="00ED76D9" w:rsidRPr="00ED76D9" w:rsidRDefault="00ED76D9" w:rsidP="00ED76D9">
      <w:pPr>
        <w:pBdr>
          <w:bottom w:val="single" w:sz="4" w:space="1" w:color="auto"/>
        </w:pBdr>
        <w:spacing w:after="0" w:line="240" w:lineRule="auto"/>
        <w:jc w:val="center"/>
        <w:rPr>
          <w:rFonts w:ascii="Times New Roman" w:eastAsia="Calibri" w:hAnsi="Times New Roman" w:cs="Times New Roman"/>
          <w:b/>
          <w:sz w:val="28"/>
          <w:szCs w:val="28"/>
          <w:lang w:eastAsia="hr-HR"/>
        </w:rPr>
      </w:pPr>
    </w:p>
    <w:p w14:paraId="45B80CCE" w14:textId="77777777" w:rsidR="00ED76D9" w:rsidRPr="00ED76D9" w:rsidRDefault="00ED76D9" w:rsidP="00ED76D9">
      <w:pPr>
        <w:pBdr>
          <w:bottom w:val="single" w:sz="4" w:space="1" w:color="auto"/>
        </w:pBdr>
        <w:spacing w:after="0" w:line="240" w:lineRule="auto"/>
        <w:jc w:val="center"/>
        <w:rPr>
          <w:rFonts w:ascii="Times New Roman" w:eastAsia="Calibri" w:hAnsi="Times New Roman" w:cs="Times New Roman"/>
          <w:b/>
          <w:sz w:val="28"/>
          <w:szCs w:val="28"/>
          <w:lang w:eastAsia="hr-HR"/>
        </w:rPr>
      </w:pPr>
    </w:p>
    <w:p w14:paraId="40D01041" w14:textId="77777777" w:rsidR="00ED76D9" w:rsidRPr="00ED76D9" w:rsidRDefault="00ED76D9" w:rsidP="00ED76D9">
      <w:pPr>
        <w:pBdr>
          <w:bottom w:val="single" w:sz="4" w:space="1" w:color="auto"/>
        </w:pBdr>
        <w:spacing w:after="0" w:line="240" w:lineRule="auto"/>
        <w:jc w:val="center"/>
        <w:rPr>
          <w:rFonts w:ascii="Times New Roman" w:eastAsia="Calibri" w:hAnsi="Times New Roman" w:cs="Times New Roman"/>
          <w:b/>
          <w:sz w:val="28"/>
          <w:szCs w:val="28"/>
          <w:lang w:eastAsia="hr-HR"/>
        </w:rPr>
      </w:pPr>
    </w:p>
    <w:p w14:paraId="090C6A27" w14:textId="77777777" w:rsidR="00ED76D9" w:rsidRPr="00ED76D9" w:rsidRDefault="00ED76D9" w:rsidP="00ED76D9">
      <w:pPr>
        <w:pBdr>
          <w:bottom w:val="single" w:sz="4" w:space="1" w:color="auto"/>
        </w:pBdr>
        <w:spacing w:after="0" w:line="240" w:lineRule="auto"/>
        <w:rPr>
          <w:rFonts w:ascii="Times New Roman" w:eastAsia="Calibri" w:hAnsi="Times New Roman" w:cs="Times New Roman"/>
          <w:b/>
          <w:sz w:val="28"/>
          <w:szCs w:val="28"/>
          <w:lang w:eastAsia="hr-HR"/>
        </w:rPr>
      </w:pPr>
    </w:p>
    <w:p w14:paraId="3C511A28" w14:textId="77777777" w:rsidR="00ED76D9" w:rsidRPr="00ED76D9" w:rsidRDefault="00ED76D9" w:rsidP="00ED76D9">
      <w:pPr>
        <w:pBdr>
          <w:bottom w:val="single" w:sz="4" w:space="1" w:color="auto"/>
        </w:pBdr>
        <w:spacing w:after="0" w:line="240" w:lineRule="auto"/>
        <w:jc w:val="center"/>
        <w:rPr>
          <w:rFonts w:ascii="Times New Roman" w:eastAsia="Calibri" w:hAnsi="Times New Roman" w:cs="Times New Roman"/>
          <w:b/>
          <w:sz w:val="28"/>
          <w:szCs w:val="28"/>
          <w:lang w:eastAsia="hr-HR"/>
        </w:rPr>
      </w:pPr>
    </w:p>
    <w:p w14:paraId="0E654F05" w14:textId="77777777" w:rsidR="00ED76D9" w:rsidRPr="00ED76D9" w:rsidRDefault="00ED76D9" w:rsidP="00ED76D9">
      <w:pPr>
        <w:pBdr>
          <w:bottom w:val="single" w:sz="4" w:space="1" w:color="auto"/>
        </w:pBdr>
        <w:spacing w:after="0" w:line="240" w:lineRule="auto"/>
        <w:jc w:val="center"/>
        <w:rPr>
          <w:rFonts w:ascii="Times New Roman" w:eastAsia="Calibri" w:hAnsi="Times New Roman" w:cs="Times New Roman"/>
          <w:b/>
          <w:sz w:val="28"/>
          <w:szCs w:val="28"/>
          <w:lang w:eastAsia="hr-HR"/>
        </w:rPr>
      </w:pPr>
    </w:p>
    <w:p w14:paraId="5F95282A" w14:textId="77777777" w:rsidR="00ED76D9" w:rsidRPr="00ED76D9" w:rsidRDefault="00ED76D9" w:rsidP="00ED76D9">
      <w:pPr>
        <w:pBdr>
          <w:bottom w:val="single" w:sz="4" w:space="1" w:color="auto"/>
        </w:pBdr>
        <w:spacing w:after="0" w:line="240" w:lineRule="auto"/>
        <w:jc w:val="center"/>
        <w:rPr>
          <w:rFonts w:ascii="Times New Roman" w:eastAsia="Calibri" w:hAnsi="Times New Roman" w:cs="Times New Roman"/>
          <w:b/>
          <w:sz w:val="28"/>
          <w:szCs w:val="28"/>
          <w:lang w:eastAsia="hr-HR"/>
        </w:rPr>
      </w:pPr>
    </w:p>
    <w:p w14:paraId="7832B9AF" w14:textId="77777777" w:rsidR="00ED76D9" w:rsidRPr="00ED76D9" w:rsidRDefault="00ED76D9" w:rsidP="00ED76D9">
      <w:pPr>
        <w:pBdr>
          <w:bottom w:val="single" w:sz="4" w:space="1" w:color="auto"/>
        </w:pBdr>
        <w:spacing w:after="0" w:line="240" w:lineRule="auto"/>
        <w:jc w:val="center"/>
        <w:rPr>
          <w:rFonts w:ascii="Times New Roman" w:eastAsia="Calibri" w:hAnsi="Times New Roman" w:cs="Times New Roman"/>
          <w:b/>
          <w:sz w:val="28"/>
          <w:szCs w:val="28"/>
          <w:lang w:eastAsia="hr-HR"/>
        </w:rPr>
      </w:pPr>
    </w:p>
    <w:p w14:paraId="4D0A5407" w14:textId="132BE00E" w:rsidR="00ED76D9" w:rsidRDefault="00ED76D9" w:rsidP="00ED76D9">
      <w:pPr>
        <w:spacing w:after="0" w:line="240" w:lineRule="auto"/>
        <w:jc w:val="center"/>
        <w:rPr>
          <w:rFonts w:ascii="Times New Roman" w:eastAsia="Calibri" w:hAnsi="Times New Roman" w:cs="Times New Roman"/>
          <w:b/>
          <w:sz w:val="28"/>
          <w:szCs w:val="28"/>
          <w:lang w:eastAsia="hr-HR"/>
        </w:rPr>
      </w:pPr>
      <w:r w:rsidRPr="00ED76D9">
        <w:rPr>
          <w:rFonts w:ascii="Times New Roman" w:eastAsia="Calibri" w:hAnsi="Times New Roman" w:cs="Times New Roman"/>
          <w:b/>
          <w:sz w:val="28"/>
          <w:szCs w:val="28"/>
          <w:lang w:eastAsia="hr-HR"/>
        </w:rPr>
        <w:t xml:space="preserve">Zagreb, </w:t>
      </w:r>
      <w:r w:rsidR="00675A16">
        <w:rPr>
          <w:rFonts w:ascii="Times New Roman" w:eastAsia="Calibri" w:hAnsi="Times New Roman" w:cs="Times New Roman"/>
          <w:b/>
          <w:sz w:val="28"/>
          <w:szCs w:val="28"/>
          <w:lang w:eastAsia="hr-HR"/>
        </w:rPr>
        <w:t>rujan</w:t>
      </w:r>
      <w:r w:rsidRPr="00ED76D9">
        <w:rPr>
          <w:rFonts w:ascii="Times New Roman" w:eastAsia="Calibri" w:hAnsi="Times New Roman" w:cs="Times New Roman"/>
          <w:b/>
          <w:sz w:val="28"/>
          <w:szCs w:val="28"/>
          <w:lang w:eastAsia="hr-HR"/>
        </w:rPr>
        <w:t xml:space="preserve"> 202</w:t>
      </w:r>
      <w:r>
        <w:rPr>
          <w:rFonts w:ascii="Times New Roman" w:eastAsia="Calibri" w:hAnsi="Times New Roman" w:cs="Times New Roman"/>
          <w:b/>
          <w:sz w:val="28"/>
          <w:szCs w:val="28"/>
          <w:lang w:eastAsia="hr-HR"/>
        </w:rPr>
        <w:t>1</w:t>
      </w:r>
      <w:r w:rsidRPr="00ED76D9">
        <w:rPr>
          <w:rFonts w:ascii="Times New Roman" w:eastAsia="Calibri" w:hAnsi="Times New Roman" w:cs="Times New Roman"/>
          <w:b/>
          <w:sz w:val="28"/>
          <w:szCs w:val="28"/>
          <w:lang w:eastAsia="hr-HR"/>
        </w:rPr>
        <w:t>.</w:t>
      </w:r>
    </w:p>
    <w:p w14:paraId="4442FFBD" w14:textId="77777777" w:rsidR="00D062A7" w:rsidRPr="00ED76D9" w:rsidRDefault="00D062A7" w:rsidP="00ED76D9">
      <w:pPr>
        <w:spacing w:after="0" w:line="240" w:lineRule="auto"/>
        <w:jc w:val="center"/>
        <w:rPr>
          <w:rFonts w:ascii="Times New Roman" w:eastAsia="Calibri" w:hAnsi="Times New Roman" w:cs="Times New Roman"/>
          <w:b/>
          <w:sz w:val="28"/>
          <w:szCs w:val="28"/>
          <w:lang w:eastAsia="hr-HR"/>
        </w:rPr>
      </w:pPr>
    </w:p>
    <w:p w14:paraId="2D2EE940" w14:textId="77777777" w:rsidR="00D062A7" w:rsidRPr="00D062A7" w:rsidRDefault="00D062A7" w:rsidP="00A32F27">
      <w:pPr>
        <w:spacing w:after="0" w:line="240" w:lineRule="auto"/>
        <w:rPr>
          <w:rFonts w:ascii="Times New Roman" w:eastAsia="Calibri" w:hAnsi="Times New Roman" w:cs="Times New Roman"/>
          <w:b/>
          <w:sz w:val="28"/>
          <w:szCs w:val="28"/>
          <w:lang w:eastAsia="hr-HR"/>
        </w:rPr>
      </w:pPr>
    </w:p>
    <w:p w14:paraId="7BB7145D" w14:textId="77777777" w:rsidR="00D062A7" w:rsidRPr="00D062A7" w:rsidRDefault="00D062A7" w:rsidP="00D062A7">
      <w:pPr>
        <w:spacing w:after="0" w:line="240" w:lineRule="auto"/>
        <w:rPr>
          <w:rFonts w:ascii="Times New Roman" w:eastAsia="Calibri" w:hAnsi="Times New Roman" w:cs="Times New Roman"/>
          <w:b/>
          <w:lang w:eastAsia="hr-HR"/>
        </w:rPr>
      </w:pPr>
      <w:r w:rsidRPr="00D062A7">
        <w:rPr>
          <w:rFonts w:ascii="Times New Roman" w:eastAsia="Calibri" w:hAnsi="Times New Roman" w:cs="Times New Roman"/>
          <w:b/>
          <w:bCs/>
          <w:u w:val="single"/>
          <w:lang w:eastAsia="hr-HR"/>
        </w:rPr>
        <w:t xml:space="preserve">SADRŽAJ: </w:t>
      </w:r>
    </w:p>
    <w:p w14:paraId="39952501" w14:textId="77777777" w:rsidR="00D062A7" w:rsidRPr="00D062A7" w:rsidRDefault="00D062A7" w:rsidP="00D062A7">
      <w:pPr>
        <w:spacing w:after="0" w:line="240" w:lineRule="auto"/>
        <w:rPr>
          <w:rFonts w:ascii="Times New Roman" w:eastAsia="Calibri" w:hAnsi="Times New Roman" w:cs="Times New Roman"/>
          <w:b/>
          <w:bCs/>
          <w:u w:val="single"/>
          <w:lang w:eastAsia="hr-HR"/>
        </w:rPr>
      </w:pPr>
    </w:p>
    <w:p w14:paraId="7D467CF5" w14:textId="77777777" w:rsidR="00491CBD" w:rsidRPr="00491CBD" w:rsidRDefault="00491CBD">
      <w:pPr>
        <w:pStyle w:val="TOC1"/>
        <w:tabs>
          <w:tab w:val="right" w:leader="dot" w:pos="9060"/>
        </w:tabs>
        <w:rPr>
          <w:rFonts w:asciiTheme="minorHAnsi" w:eastAsiaTheme="minorEastAsia" w:hAnsiTheme="minorHAnsi"/>
          <w:b w:val="0"/>
          <w:bCs w:val="0"/>
          <w:caps w:val="0"/>
          <w:noProof/>
          <w:sz w:val="22"/>
          <w:szCs w:val="22"/>
          <w:lang w:eastAsia="hr-HR"/>
        </w:rPr>
      </w:pPr>
      <w:r w:rsidRPr="00491CBD">
        <w:rPr>
          <w:rFonts w:ascii="Times New Roman" w:eastAsia="Times New Roman" w:hAnsi="Times New Roman" w:cs="Times New Roman"/>
          <w:color w:val="365F91"/>
          <w:sz w:val="22"/>
          <w:szCs w:val="22"/>
          <w:lang w:eastAsia="hr-HR"/>
        </w:rPr>
        <w:fldChar w:fldCharType="begin"/>
      </w:r>
      <w:r w:rsidRPr="00491CBD">
        <w:rPr>
          <w:rFonts w:ascii="Times New Roman" w:eastAsia="Times New Roman" w:hAnsi="Times New Roman" w:cs="Times New Roman"/>
          <w:color w:val="365F91"/>
          <w:sz w:val="22"/>
          <w:szCs w:val="22"/>
          <w:lang w:eastAsia="hr-HR"/>
        </w:rPr>
        <w:instrText xml:space="preserve"> TOC \o "1-1" \u </w:instrText>
      </w:r>
      <w:r w:rsidRPr="00491CBD">
        <w:rPr>
          <w:rFonts w:ascii="Times New Roman" w:eastAsia="Times New Roman" w:hAnsi="Times New Roman" w:cs="Times New Roman"/>
          <w:color w:val="365F91"/>
          <w:sz w:val="22"/>
          <w:szCs w:val="22"/>
          <w:lang w:eastAsia="hr-HR"/>
        </w:rPr>
        <w:fldChar w:fldCharType="separate"/>
      </w:r>
      <w:r w:rsidRPr="00491CBD">
        <w:rPr>
          <w:rFonts w:ascii="Times New Roman" w:eastAsia="Times New Roman" w:hAnsi="Times New Roman" w:cs="Times New Roman"/>
          <w:smallCaps/>
          <w:noProof/>
          <w:sz w:val="22"/>
          <w:szCs w:val="22"/>
        </w:rPr>
        <w:t>1. SUSTAV KONCESIJA U REPUBLICI HRVATSKOJ</w:t>
      </w:r>
      <w:r w:rsidRPr="00491CBD">
        <w:rPr>
          <w:noProof/>
          <w:sz w:val="22"/>
          <w:szCs w:val="22"/>
        </w:rPr>
        <w:tab/>
      </w:r>
      <w:r w:rsidRPr="00491CBD">
        <w:rPr>
          <w:noProof/>
          <w:sz w:val="22"/>
          <w:szCs w:val="22"/>
        </w:rPr>
        <w:fldChar w:fldCharType="begin"/>
      </w:r>
      <w:r w:rsidRPr="00491CBD">
        <w:rPr>
          <w:noProof/>
          <w:sz w:val="22"/>
          <w:szCs w:val="22"/>
        </w:rPr>
        <w:instrText xml:space="preserve"> PAGEREF _Toc77921822 \h </w:instrText>
      </w:r>
      <w:r w:rsidRPr="00491CBD">
        <w:rPr>
          <w:noProof/>
          <w:sz w:val="22"/>
          <w:szCs w:val="22"/>
        </w:rPr>
      </w:r>
      <w:r w:rsidRPr="00491CBD">
        <w:rPr>
          <w:noProof/>
          <w:sz w:val="22"/>
          <w:szCs w:val="22"/>
        </w:rPr>
        <w:fldChar w:fldCharType="separate"/>
      </w:r>
      <w:r w:rsidRPr="00491CBD">
        <w:rPr>
          <w:noProof/>
          <w:sz w:val="22"/>
          <w:szCs w:val="22"/>
        </w:rPr>
        <w:t>8</w:t>
      </w:r>
      <w:r w:rsidRPr="00491CBD">
        <w:rPr>
          <w:noProof/>
          <w:sz w:val="22"/>
          <w:szCs w:val="22"/>
        </w:rPr>
        <w:fldChar w:fldCharType="end"/>
      </w:r>
    </w:p>
    <w:p w14:paraId="1434D08C" w14:textId="77777777" w:rsidR="00491CBD" w:rsidRPr="00491CBD" w:rsidRDefault="00491CBD">
      <w:pPr>
        <w:pStyle w:val="TOC1"/>
        <w:tabs>
          <w:tab w:val="right" w:leader="dot" w:pos="9060"/>
        </w:tabs>
        <w:rPr>
          <w:rFonts w:asciiTheme="minorHAnsi" w:eastAsiaTheme="minorEastAsia" w:hAnsiTheme="minorHAnsi"/>
          <w:b w:val="0"/>
          <w:bCs w:val="0"/>
          <w:caps w:val="0"/>
          <w:noProof/>
          <w:sz w:val="22"/>
          <w:szCs w:val="22"/>
          <w:lang w:eastAsia="hr-HR"/>
        </w:rPr>
      </w:pPr>
      <w:r w:rsidRPr="00491CBD">
        <w:rPr>
          <w:rFonts w:ascii="Times New Roman" w:eastAsia="Times New Roman" w:hAnsi="Times New Roman" w:cs="Times New Roman"/>
          <w:smallCaps/>
          <w:noProof/>
          <w:spacing w:val="5"/>
          <w:sz w:val="22"/>
          <w:szCs w:val="22"/>
        </w:rPr>
        <w:t>2. REGISTAR KONCESIJA</w:t>
      </w:r>
      <w:r w:rsidRPr="00491CBD">
        <w:rPr>
          <w:noProof/>
          <w:sz w:val="22"/>
          <w:szCs w:val="22"/>
        </w:rPr>
        <w:tab/>
      </w:r>
      <w:r w:rsidRPr="00491CBD">
        <w:rPr>
          <w:noProof/>
          <w:sz w:val="22"/>
          <w:szCs w:val="22"/>
        </w:rPr>
        <w:fldChar w:fldCharType="begin"/>
      </w:r>
      <w:r w:rsidRPr="00491CBD">
        <w:rPr>
          <w:noProof/>
          <w:sz w:val="22"/>
          <w:szCs w:val="22"/>
        </w:rPr>
        <w:instrText xml:space="preserve"> PAGEREF _Toc77921823 \h </w:instrText>
      </w:r>
      <w:r w:rsidRPr="00491CBD">
        <w:rPr>
          <w:noProof/>
          <w:sz w:val="22"/>
          <w:szCs w:val="22"/>
        </w:rPr>
      </w:r>
      <w:r w:rsidRPr="00491CBD">
        <w:rPr>
          <w:noProof/>
          <w:sz w:val="22"/>
          <w:szCs w:val="22"/>
        </w:rPr>
        <w:fldChar w:fldCharType="separate"/>
      </w:r>
      <w:r w:rsidRPr="00491CBD">
        <w:rPr>
          <w:noProof/>
          <w:sz w:val="22"/>
          <w:szCs w:val="22"/>
        </w:rPr>
        <w:t>12</w:t>
      </w:r>
      <w:r w:rsidRPr="00491CBD">
        <w:rPr>
          <w:noProof/>
          <w:sz w:val="22"/>
          <w:szCs w:val="22"/>
        </w:rPr>
        <w:fldChar w:fldCharType="end"/>
      </w:r>
    </w:p>
    <w:p w14:paraId="493142FB" w14:textId="77777777" w:rsidR="00491CBD" w:rsidRPr="00491CBD" w:rsidRDefault="00491CBD">
      <w:pPr>
        <w:pStyle w:val="TOC1"/>
        <w:tabs>
          <w:tab w:val="right" w:leader="dot" w:pos="9060"/>
        </w:tabs>
        <w:rPr>
          <w:rFonts w:asciiTheme="minorHAnsi" w:eastAsiaTheme="minorEastAsia" w:hAnsiTheme="minorHAnsi"/>
          <w:b w:val="0"/>
          <w:bCs w:val="0"/>
          <w:caps w:val="0"/>
          <w:noProof/>
          <w:sz w:val="22"/>
          <w:szCs w:val="22"/>
          <w:lang w:eastAsia="hr-HR"/>
        </w:rPr>
      </w:pPr>
      <w:r w:rsidRPr="00491CBD">
        <w:rPr>
          <w:rFonts w:ascii="Times New Roman" w:eastAsia="Times New Roman" w:hAnsi="Times New Roman" w:cs="Times New Roman"/>
          <w:smallCaps/>
          <w:noProof/>
          <w:spacing w:val="5"/>
          <w:sz w:val="22"/>
          <w:szCs w:val="22"/>
        </w:rPr>
        <w:t>3. ANALIZA PRIHODA OD NAKNADA ZA KONCESIJE</w:t>
      </w:r>
      <w:r w:rsidRPr="00491CBD">
        <w:rPr>
          <w:noProof/>
          <w:sz w:val="22"/>
          <w:szCs w:val="22"/>
        </w:rPr>
        <w:tab/>
      </w:r>
      <w:r w:rsidRPr="00491CBD">
        <w:rPr>
          <w:noProof/>
          <w:sz w:val="22"/>
          <w:szCs w:val="22"/>
        </w:rPr>
        <w:fldChar w:fldCharType="begin"/>
      </w:r>
      <w:r w:rsidRPr="00491CBD">
        <w:rPr>
          <w:noProof/>
          <w:sz w:val="22"/>
          <w:szCs w:val="22"/>
        </w:rPr>
        <w:instrText xml:space="preserve"> PAGEREF _Toc77921824 \h </w:instrText>
      </w:r>
      <w:r w:rsidRPr="00491CBD">
        <w:rPr>
          <w:noProof/>
          <w:sz w:val="22"/>
          <w:szCs w:val="22"/>
        </w:rPr>
      </w:r>
      <w:r w:rsidRPr="00491CBD">
        <w:rPr>
          <w:noProof/>
          <w:sz w:val="22"/>
          <w:szCs w:val="22"/>
        </w:rPr>
        <w:fldChar w:fldCharType="separate"/>
      </w:r>
      <w:r w:rsidRPr="00491CBD">
        <w:rPr>
          <w:noProof/>
          <w:sz w:val="22"/>
          <w:szCs w:val="22"/>
        </w:rPr>
        <w:t>17</w:t>
      </w:r>
      <w:r w:rsidRPr="00491CBD">
        <w:rPr>
          <w:noProof/>
          <w:sz w:val="22"/>
          <w:szCs w:val="22"/>
        </w:rPr>
        <w:fldChar w:fldCharType="end"/>
      </w:r>
    </w:p>
    <w:p w14:paraId="733058F6" w14:textId="7B8F94F0" w:rsidR="00491CBD" w:rsidRPr="00491CBD" w:rsidRDefault="00491CBD">
      <w:pPr>
        <w:pStyle w:val="TOC1"/>
        <w:tabs>
          <w:tab w:val="right" w:leader="dot" w:pos="9060"/>
        </w:tabs>
        <w:rPr>
          <w:rFonts w:asciiTheme="minorHAnsi" w:eastAsiaTheme="minorEastAsia" w:hAnsiTheme="minorHAnsi"/>
          <w:b w:val="0"/>
          <w:bCs w:val="0"/>
          <w:caps w:val="0"/>
          <w:noProof/>
          <w:sz w:val="22"/>
          <w:szCs w:val="22"/>
          <w:lang w:eastAsia="hr-HR"/>
        </w:rPr>
      </w:pPr>
      <w:r w:rsidRPr="00491CBD">
        <w:rPr>
          <w:rFonts w:ascii="Times New Roman" w:hAnsi="Times New Roman"/>
          <w:noProof/>
          <w:sz w:val="22"/>
          <w:szCs w:val="22"/>
        </w:rPr>
        <w:t>4. OSTALE AKTIVNOSTI U PODRUČJU KONCESIJA.</w:t>
      </w:r>
      <w:r w:rsidRPr="00491CBD">
        <w:rPr>
          <w:noProof/>
          <w:sz w:val="22"/>
          <w:szCs w:val="22"/>
        </w:rPr>
        <w:tab/>
      </w:r>
      <w:r w:rsidRPr="00491CBD">
        <w:rPr>
          <w:noProof/>
          <w:sz w:val="22"/>
          <w:szCs w:val="22"/>
        </w:rPr>
        <w:fldChar w:fldCharType="begin"/>
      </w:r>
      <w:r w:rsidRPr="00491CBD">
        <w:rPr>
          <w:noProof/>
          <w:sz w:val="22"/>
          <w:szCs w:val="22"/>
        </w:rPr>
        <w:instrText xml:space="preserve"> PAGEREF _Toc77921825 \h </w:instrText>
      </w:r>
      <w:r w:rsidRPr="00491CBD">
        <w:rPr>
          <w:noProof/>
          <w:sz w:val="22"/>
          <w:szCs w:val="22"/>
        </w:rPr>
      </w:r>
      <w:r w:rsidRPr="00491CBD">
        <w:rPr>
          <w:noProof/>
          <w:sz w:val="22"/>
          <w:szCs w:val="22"/>
        </w:rPr>
        <w:fldChar w:fldCharType="separate"/>
      </w:r>
      <w:r w:rsidRPr="00491CBD">
        <w:rPr>
          <w:noProof/>
          <w:sz w:val="22"/>
          <w:szCs w:val="22"/>
        </w:rPr>
        <w:t>33</w:t>
      </w:r>
      <w:r w:rsidRPr="00491CBD">
        <w:rPr>
          <w:noProof/>
          <w:sz w:val="22"/>
          <w:szCs w:val="22"/>
        </w:rPr>
        <w:fldChar w:fldCharType="end"/>
      </w:r>
    </w:p>
    <w:p w14:paraId="20D1B79A" w14:textId="77777777" w:rsidR="00491CBD" w:rsidRPr="00491CBD" w:rsidRDefault="00491CBD">
      <w:pPr>
        <w:pStyle w:val="TOC1"/>
        <w:tabs>
          <w:tab w:val="right" w:leader="dot" w:pos="9060"/>
        </w:tabs>
        <w:rPr>
          <w:rFonts w:asciiTheme="minorHAnsi" w:eastAsiaTheme="minorEastAsia" w:hAnsiTheme="minorHAnsi"/>
          <w:b w:val="0"/>
          <w:bCs w:val="0"/>
          <w:caps w:val="0"/>
          <w:noProof/>
          <w:sz w:val="22"/>
          <w:szCs w:val="22"/>
          <w:lang w:eastAsia="hr-HR"/>
        </w:rPr>
      </w:pPr>
      <w:r w:rsidRPr="00491CBD">
        <w:rPr>
          <w:rFonts w:ascii="Times New Roman" w:eastAsia="Times New Roman" w:hAnsi="Times New Roman" w:cs="Times New Roman"/>
          <w:smallCaps/>
          <w:noProof/>
          <w:spacing w:val="5"/>
          <w:sz w:val="22"/>
          <w:szCs w:val="22"/>
        </w:rPr>
        <w:t>5. DUGOVANJA EVIDENTIRANA U REGISTRU KONCESIJA</w:t>
      </w:r>
      <w:r w:rsidRPr="00491CBD">
        <w:rPr>
          <w:noProof/>
          <w:sz w:val="22"/>
          <w:szCs w:val="22"/>
        </w:rPr>
        <w:tab/>
      </w:r>
      <w:r w:rsidRPr="00491CBD">
        <w:rPr>
          <w:noProof/>
          <w:sz w:val="22"/>
          <w:szCs w:val="22"/>
        </w:rPr>
        <w:fldChar w:fldCharType="begin"/>
      </w:r>
      <w:r w:rsidRPr="00491CBD">
        <w:rPr>
          <w:noProof/>
          <w:sz w:val="22"/>
          <w:szCs w:val="22"/>
        </w:rPr>
        <w:instrText xml:space="preserve"> PAGEREF _Toc77921838 \h </w:instrText>
      </w:r>
      <w:r w:rsidRPr="00491CBD">
        <w:rPr>
          <w:noProof/>
          <w:sz w:val="22"/>
          <w:szCs w:val="22"/>
        </w:rPr>
      </w:r>
      <w:r w:rsidRPr="00491CBD">
        <w:rPr>
          <w:noProof/>
          <w:sz w:val="22"/>
          <w:szCs w:val="22"/>
        </w:rPr>
        <w:fldChar w:fldCharType="separate"/>
      </w:r>
      <w:r w:rsidRPr="00491CBD">
        <w:rPr>
          <w:noProof/>
          <w:sz w:val="22"/>
          <w:szCs w:val="22"/>
        </w:rPr>
        <w:t>35</w:t>
      </w:r>
      <w:r w:rsidRPr="00491CBD">
        <w:rPr>
          <w:noProof/>
          <w:sz w:val="22"/>
          <w:szCs w:val="22"/>
        </w:rPr>
        <w:fldChar w:fldCharType="end"/>
      </w:r>
    </w:p>
    <w:p w14:paraId="287D4785" w14:textId="77777777" w:rsidR="00491CBD" w:rsidRPr="00491CBD" w:rsidRDefault="00491CBD">
      <w:pPr>
        <w:pStyle w:val="TOC1"/>
        <w:tabs>
          <w:tab w:val="right" w:leader="dot" w:pos="9060"/>
        </w:tabs>
        <w:rPr>
          <w:rFonts w:asciiTheme="minorHAnsi" w:eastAsiaTheme="minorEastAsia" w:hAnsiTheme="minorHAnsi"/>
          <w:b w:val="0"/>
          <w:bCs w:val="0"/>
          <w:caps w:val="0"/>
          <w:noProof/>
          <w:sz w:val="22"/>
          <w:szCs w:val="22"/>
          <w:lang w:eastAsia="hr-HR"/>
        </w:rPr>
      </w:pPr>
      <w:r w:rsidRPr="00491CBD">
        <w:rPr>
          <w:rFonts w:ascii="Times New Roman" w:eastAsia="Times New Roman" w:hAnsi="Times New Roman" w:cs="Times New Roman"/>
          <w:smallCaps/>
          <w:noProof/>
          <w:spacing w:val="5"/>
          <w:sz w:val="22"/>
          <w:szCs w:val="22"/>
        </w:rPr>
        <w:t>6. FINANCIJSKI NADZOR ZAKONITOSTI, PRAVILNOSTI I PRAVODOBNOSTI OBRAČUNA, PRIJAVA I UPLATA NAKNADA ZA KONCESIJE</w:t>
      </w:r>
      <w:r w:rsidRPr="00491CBD">
        <w:rPr>
          <w:noProof/>
          <w:sz w:val="22"/>
          <w:szCs w:val="22"/>
        </w:rPr>
        <w:tab/>
      </w:r>
      <w:r w:rsidRPr="00491CBD">
        <w:rPr>
          <w:noProof/>
          <w:sz w:val="22"/>
          <w:szCs w:val="22"/>
        </w:rPr>
        <w:fldChar w:fldCharType="begin"/>
      </w:r>
      <w:r w:rsidRPr="00491CBD">
        <w:rPr>
          <w:noProof/>
          <w:sz w:val="22"/>
          <w:szCs w:val="22"/>
        </w:rPr>
        <w:instrText xml:space="preserve"> PAGEREF _Toc77921839 \h </w:instrText>
      </w:r>
      <w:r w:rsidRPr="00491CBD">
        <w:rPr>
          <w:noProof/>
          <w:sz w:val="22"/>
          <w:szCs w:val="22"/>
        </w:rPr>
      </w:r>
      <w:r w:rsidRPr="00491CBD">
        <w:rPr>
          <w:noProof/>
          <w:sz w:val="22"/>
          <w:szCs w:val="22"/>
        </w:rPr>
        <w:fldChar w:fldCharType="separate"/>
      </w:r>
      <w:r w:rsidRPr="00491CBD">
        <w:rPr>
          <w:noProof/>
          <w:sz w:val="22"/>
          <w:szCs w:val="22"/>
        </w:rPr>
        <w:t>38</w:t>
      </w:r>
      <w:r w:rsidRPr="00491CBD">
        <w:rPr>
          <w:noProof/>
          <w:sz w:val="22"/>
          <w:szCs w:val="22"/>
        </w:rPr>
        <w:fldChar w:fldCharType="end"/>
      </w:r>
    </w:p>
    <w:p w14:paraId="692D721C" w14:textId="77777777" w:rsidR="00491CBD" w:rsidRPr="00491CBD" w:rsidRDefault="00491CBD">
      <w:pPr>
        <w:pStyle w:val="TOC1"/>
        <w:tabs>
          <w:tab w:val="right" w:leader="dot" w:pos="9060"/>
        </w:tabs>
        <w:rPr>
          <w:rFonts w:asciiTheme="minorHAnsi" w:eastAsiaTheme="minorEastAsia" w:hAnsiTheme="minorHAnsi"/>
          <w:b w:val="0"/>
          <w:bCs w:val="0"/>
          <w:caps w:val="0"/>
          <w:noProof/>
          <w:sz w:val="22"/>
          <w:szCs w:val="22"/>
          <w:lang w:eastAsia="hr-HR"/>
        </w:rPr>
      </w:pPr>
      <w:r w:rsidRPr="00491CBD">
        <w:rPr>
          <w:rFonts w:ascii="Times New Roman" w:eastAsia="Times New Roman" w:hAnsi="Times New Roman" w:cs="Times New Roman"/>
          <w:smallCaps/>
          <w:noProof/>
          <w:spacing w:val="5"/>
          <w:sz w:val="22"/>
          <w:szCs w:val="22"/>
        </w:rPr>
        <w:t>7. AKTIVNOSTI U DEFINIRANJU POLITIKE KONCESIJA U 2020. GODINI I PODUZIMANJE MJERA TIJEKOM  2021. GODINE U SUSTAVU KONCESIJA</w:t>
      </w:r>
      <w:r w:rsidRPr="00491CBD">
        <w:rPr>
          <w:noProof/>
          <w:sz w:val="22"/>
          <w:szCs w:val="22"/>
        </w:rPr>
        <w:tab/>
      </w:r>
      <w:r w:rsidRPr="00491CBD">
        <w:rPr>
          <w:noProof/>
          <w:sz w:val="22"/>
          <w:szCs w:val="22"/>
        </w:rPr>
        <w:fldChar w:fldCharType="begin"/>
      </w:r>
      <w:r w:rsidRPr="00491CBD">
        <w:rPr>
          <w:noProof/>
          <w:sz w:val="22"/>
          <w:szCs w:val="22"/>
        </w:rPr>
        <w:instrText xml:space="preserve"> PAGEREF _Toc77921840 \h </w:instrText>
      </w:r>
      <w:r w:rsidRPr="00491CBD">
        <w:rPr>
          <w:noProof/>
          <w:sz w:val="22"/>
          <w:szCs w:val="22"/>
        </w:rPr>
      </w:r>
      <w:r w:rsidRPr="00491CBD">
        <w:rPr>
          <w:noProof/>
          <w:sz w:val="22"/>
          <w:szCs w:val="22"/>
        </w:rPr>
        <w:fldChar w:fldCharType="separate"/>
      </w:r>
      <w:r w:rsidRPr="00491CBD">
        <w:rPr>
          <w:noProof/>
          <w:sz w:val="22"/>
          <w:szCs w:val="22"/>
        </w:rPr>
        <w:t>39</w:t>
      </w:r>
      <w:r w:rsidRPr="00491CBD">
        <w:rPr>
          <w:noProof/>
          <w:sz w:val="22"/>
          <w:szCs w:val="22"/>
        </w:rPr>
        <w:fldChar w:fldCharType="end"/>
      </w:r>
    </w:p>
    <w:p w14:paraId="012F13E6" w14:textId="54EBE16A" w:rsidR="00D062A7" w:rsidRPr="00D062A7" w:rsidRDefault="00491CBD" w:rsidP="00D062A7">
      <w:pPr>
        <w:keepNext/>
        <w:keepLines/>
        <w:spacing w:before="240" w:after="240" w:line="240" w:lineRule="auto"/>
        <w:outlineLvl w:val="0"/>
        <w:rPr>
          <w:rFonts w:ascii="Times New Roman" w:eastAsia="Times New Roman" w:hAnsi="Times New Roman" w:cs="Times New Roman"/>
          <w:color w:val="365F91"/>
          <w:sz w:val="28"/>
          <w:szCs w:val="28"/>
          <w:lang w:eastAsia="hr-HR"/>
        </w:rPr>
      </w:pPr>
      <w:r w:rsidRPr="00491CBD">
        <w:rPr>
          <w:rFonts w:ascii="Times New Roman" w:eastAsia="Times New Roman" w:hAnsi="Times New Roman" w:cs="Times New Roman"/>
          <w:color w:val="365F91"/>
          <w:lang w:eastAsia="hr-HR"/>
        </w:rPr>
        <w:fldChar w:fldCharType="end"/>
      </w:r>
    </w:p>
    <w:p w14:paraId="061B15EE" w14:textId="77777777" w:rsidR="00D062A7" w:rsidRDefault="00D062A7" w:rsidP="00D062A7">
      <w:pPr>
        <w:spacing w:after="0" w:line="240" w:lineRule="auto"/>
        <w:rPr>
          <w:rFonts w:ascii="Times New Roman" w:eastAsia="Calibri" w:hAnsi="Times New Roman" w:cs="Times New Roman"/>
          <w:b/>
          <w:bCs/>
          <w:lang w:eastAsia="hr-HR"/>
        </w:rPr>
      </w:pPr>
    </w:p>
    <w:p w14:paraId="1FAB2AF8" w14:textId="77777777" w:rsidR="00D062A7" w:rsidRDefault="00D062A7" w:rsidP="00D062A7">
      <w:pPr>
        <w:spacing w:after="0" w:line="240" w:lineRule="auto"/>
        <w:rPr>
          <w:rFonts w:ascii="Times New Roman" w:eastAsia="Calibri" w:hAnsi="Times New Roman" w:cs="Times New Roman"/>
          <w:b/>
          <w:bCs/>
          <w:lang w:eastAsia="hr-HR"/>
        </w:rPr>
      </w:pPr>
    </w:p>
    <w:p w14:paraId="049C2E7C" w14:textId="77777777" w:rsidR="00D062A7" w:rsidRDefault="00D062A7" w:rsidP="00D062A7">
      <w:pPr>
        <w:spacing w:after="0" w:line="240" w:lineRule="auto"/>
        <w:rPr>
          <w:rFonts w:ascii="Times New Roman" w:eastAsia="Calibri" w:hAnsi="Times New Roman" w:cs="Times New Roman"/>
          <w:b/>
          <w:bCs/>
          <w:lang w:eastAsia="hr-HR"/>
        </w:rPr>
      </w:pPr>
    </w:p>
    <w:p w14:paraId="76AFFBF9" w14:textId="77777777" w:rsidR="00D062A7" w:rsidRDefault="00D062A7" w:rsidP="00D062A7">
      <w:pPr>
        <w:spacing w:after="0" w:line="240" w:lineRule="auto"/>
        <w:rPr>
          <w:rFonts w:ascii="Times New Roman" w:eastAsia="Calibri" w:hAnsi="Times New Roman" w:cs="Times New Roman"/>
          <w:b/>
          <w:bCs/>
          <w:lang w:eastAsia="hr-HR"/>
        </w:rPr>
      </w:pPr>
    </w:p>
    <w:p w14:paraId="586270BF" w14:textId="77777777" w:rsidR="00D062A7" w:rsidRDefault="00D062A7" w:rsidP="00D062A7">
      <w:pPr>
        <w:spacing w:after="0" w:line="240" w:lineRule="auto"/>
        <w:rPr>
          <w:rFonts w:ascii="Times New Roman" w:eastAsia="Calibri" w:hAnsi="Times New Roman" w:cs="Times New Roman"/>
          <w:b/>
          <w:bCs/>
          <w:lang w:eastAsia="hr-HR"/>
        </w:rPr>
      </w:pPr>
    </w:p>
    <w:p w14:paraId="538C41CD" w14:textId="77777777" w:rsidR="00D062A7" w:rsidRDefault="00D062A7" w:rsidP="00D062A7">
      <w:pPr>
        <w:spacing w:after="0" w:line="240" w:lineRule="auto"/>
        <w:rPr>
          <w:rFonts w:ascii="Times New Roman" w:eastAsia="Calibri" w:hAnsi="Times New Roman" w:cs="Times New Roman"/>
          <w:b/>
          <w:bCs/>
          <w:lang w:eastAsia="hr-HR"/>
        </w:rPr>
      </w:pPr>
    </w:p>
    <w:p w14:paraId="46C53D53" w14:textId="77777777" w:rsidR="00D062A7" w:rsidRDefault="00D062A7" w:rsidP="00D062A7">
      <w:pPr>
        <w:spacing w:after="0" w:line="240" w:lineRule="auto"/>
        <w:rPr>
          <w:rFonts w:ascii="Times New Roman" w:eastAsia="Calibri" w:hAnsi="Times New Roman" w:cs="Times New Roman"/>
          <w:b/>
          <w:bCs/>
          <w:lang w:eastAsia="hr-HR"/>
        </w:rPr>
      </w:pPr>
    </w:p>
    <w:p w14:paraId="17CE698E" w14:textId="77777777" w:rsidR="00D062A7" w:rsidRDefault="00D062A7" w:rsidP="00D062A7">
      <w:pPr>
        <w:spacing w:after="0" w:line="240" w:lineRule="auto"/>
        <w:rPr>
          <w:rFonts w:ascii="Times New Roman" w:eastAsia="Calibri" w:hAnsi="Times New Roman" w:cs="Times New Roman"/>
          <w:b/>
          <w:bCs/>
          <w:lang w:eastAsia="hr-HR"/>
        </w:rPr>
      </w:pPr>
    </w:p>
    <w:p w14:paraId="64B41C3D" w14:textId="77777777" w:rsidR="00D062A7" w:rsidRDefault="00D062A7" w:rsidP="00D062A7">
      <w:pPr>
        <w:spacing w:after="0" w:line="240" w:lineRule="auto"/>
        <w:rPr>
          <w:rFonts w:ascii="Times New Roman" w:eastAsia="Calibri" w:hAnsi="Times New Roman" w:cs="Times New Roman"/>
          <w:b/>
          <w:bCs/>
          <w:lang w:eastAsia="hr-HR"/>
        </w:rPr>
      </w:pPr>
    </w:p>
    <w:p w14:paraId="6CAC3E14" w14:textId="77777777" w:rsidR="00D062A7" w:rsidRDefault="00D062A7" w:rsidP="00D062A7">
      <w:pPr>
        <w:spacing w:after="0" w:line="240" w:lineRule="auto"/>
        <w:rPr>
          <w:rFonts w:ascii="Times New Roman" w:eastAsia="Calibri" w:hAnsi="Times New Roman" w:cs="Times New Roman"/>
          <w:b/>
          <w:bCs/>
          <w:lang w:eastAsia="hr-HR"/>
        </w:rPr>
      </w:pPr>
    </w:p>
    <w:p w14:paraId="26D67104" w14:textId="77777777" w:rsidR="00D062A7" w:rsidRDefault="00D062A7" w:rsidP="00D062A7">
      <w:pPr>
        <w:spacing w:after="0" w:line="240" w:lineRule="auto"/>
        <w:rPr>
          <w:rFonts w:ascii="Times New Roman" w:eastAsia="Calibri" w:hAnsi="Times New Roman" w:cs="Times New Roman"/>
          <w:b/>
          <w:bCs/>
          <w:lang w:eastAsia="hr-HR"/>
        </w:rPr>
      </w:pPr>
    </w:p>
    <w:p w14:paraId="0BBA61BA" w14:textId="77777777" w:rsidR="00D062A7" w:rsidRDefault="00D062A7" w:rsidP="00D062A7">
      <w:pPr>
        <w:spacing w:after="0" w:line="240" w:lineRule="auto"/>
        <w:rPr>
          <w:rFonts w:ascii="Times New Roman" w:eastAsia="Calibri" w:hAnsi="Times New Roman" w:cs="Times New Roman"/>
          <w:b/>
          <w:bCs/>
          <w:lang w:eastAsia="hr-HR"/>
        </w:rPr>
      </w:pPr>
    </w:p>
    <w:p w14:paraId="0843C3B0" w14:textId="77777777" w:rsidR="00D062A7" w:rsidRDefault="00D062A7" w:rsidP="00D062A7">
      <w:pPr>
        <w:spacing w:after="0" w:line="240" w:lineRule="auto"/>
        <w:rPr>
          <w:rFonts w:ascii="Times New Roman" w:eastAsia="Calibri" w:hAnsi="Times New Roman" w:cs="Times New Roman"/>
          <w:b/>
          <w:bCs/>
          <w:lang w:eastAsia="hr-HR"/>
        </w:rPr>
      </w:pPr>
    </w:p>
    <w:p w14:paraId="2AB6E35F" w14:textId="77777777" w:rsidR="00D062A7" w:rsidRDefault="00D062A7" w:rsidP="00D062A7">
      <w:pPr>
        <w:spacing w:after="0" w:line="240" w:lineRule="auto"/>
        <w:rPr>
          <w:rFonts w:ascii="Times New Roman" w:eastAsia="Calibri" w:hAnsi="Times New Roman" w:cs="Times New Roman"/>
          <w:b/>
          <w:bCs/>
          <w:lang w:eastAsia="hr-HR"/>
        </w:rPr>
      </w:pPr>
    </w:p>
    <w:p w14:paraId="453D8256" w14:textId="77777777" w:rsidR="00D062A7" w:rsidRDefault="00D062A7" w:rsidP="00D062A7">
      <w:pPr>
        <w:spacing w:after="0" w:line="240" w:lineRule="auto"/>
        <w:rPr>
          <w:rFonts w:ascii="Times New Roman" w:eastAsia="Calibri" w:hAnsi="Times New Roman" w:cs="Times New Roman"/>
          <w:b/>
          <w:bCs/>
          <w:lang w:eastAsia="hr-HR"/>
        </w:rPr>
      </w:pPr>
    </w:p>
    <w:p w14:paraId="63BDFA60" w14:textId="77777777" w:rsidR="00D062A7" w:rsidRDefault="00D062A7" w:rsidP="00D062A7">
      <w:pPr>
        <w:spacing w:after="0" w:line="240" w:lineRule="auto"/>
        <w:rPr>
          <w:rFonts w:ascii="Times New Roman" w:eastAsia="Calibri" w:hAnsi="Times New Roman" w:cs="Times New Roman"/>
          <w:b/>
          <w:bCs/>
          <w:lang w:eastAsia="hr-HR"/>
        </w:rPr>
      </w:pPr>
    </w:p>
    <w:p w14:paraId="0A3B2C9D" w14:textId="77777777" w:rsidR="00D062A7" w:rsidRDefault="00D062A7" w:rsidP="00D062A7">
      <w:pPr>
        <w:spacing w:after="0" w:line="240" w:lineRule="auto"/>
        <w:rPr>
          <w:rFonts w:ascii="Times New Roman" w:eastAsia="Calibri" w:hAnsi="Times New Roman" w:cs="Times New Roman"/>
          <w:b/>
          <w:bCs/>
          <w:lang w:eastAsia="hr-HR"/>
        </w:rPr>
      </w:pPr>
    </w:p>
    <w:p w14:paraId="1B2B408E" w14:textId="77777777" w:rsidR="00D062A7" w:rsidRDefault="00D062A7" w:rsidP="00D062A7">
      <w:pPr>
        <w:spacing w:after="0" w:line="240" w:lineRule="auto"/>
        <w:rPr>
          <w:rFonts w:ascii="Times New Roman" w:eastAsia="Calibri" w:hAnsi="Times New Roman" w:cs="Times New Roman"/>
          <w:b/>
          <w:bCs/>
          <w:lang w:eastAsia="hr-HR"/>
        </w:rPr>
      </w:pPr>
    </w:p>
    <w:p w14:paraId="65583FEE" w14:textId="77777777" w:rsidR="00D062A7" w:rsidRDefault="00D062A7" w:rsidP="00D062A7">
      <w:pPr>
        <w:spacing w:after="0" w:line="240" w:lineRule="auto"/>
        <w:rPr>
          <w:rFonts w:ascii="Times New Roman" w:eastAsia="Calibri" w:hAnsi="Times New Roman" w:cs="Times New Roman"/>
          <w:b/>
          <w:bCs/>
          <w:lang w:eastAsia="hr-HR"/>
        </w:rPr>
      </w:pPr>
    </w:p>
    <w:p w14:paraId="05997E15" w14:textId="77777777" w:rsidR="00D062A7" w:rsidRDefault="00D062A7" w:rsidP="00D062A7">
      <w:pPr>
        <w:spacing w:after="0" w:line="240" w:lineRule="auto"/>
        <w:rPr>
          <w:rFonts w:ascii="Times New Roman" w:eastAsia="Calibri" w:hAnsi="Times New Roman" w:cs="Times New Roman"/>
          <w:b/>
          <w:bCs/>
          <w:lang w:eastAsia="hr-HR"/>
        </w:rPr>
      </w:pPr>
    </w:p>
    <w:p w14:paraId="6C869F54" w14:textId="77777777" w:rsidR="00D062A7" w:rsidRDefault="00D062A7" w:rsidP="00D062A7">
      <w:pPr>
        <w:spacing w:after="0" w:line="240" w:lineRule="auto"/>
        <w:rPr>
          <w:rFonts w:ascii="Times New Roman" w:eastAsia="Calibri" w:hAnsi="Times New Roman" w:cs="Times New Roman"/>
          <w:b/>
          <w:bCs/>
          <w:lang w:eastAsia="hr-HR"/>
        </w:rPr>
      </w:pPr>
    </w:p>
    <w:p w14:paraId="039B4019" w14:textId="77777777" w:rsidR="00D062A7" w:rsidRDefault="00D062A7" w:rsidP="00D062A7">
      <w:pPr>
        <w:spacing w:after="0" w:line="240" w:lineRule="auto"/>
        <w:rPr>
          <w:rFonts w:ascii="Times New Roman" w:eastAsia="Calibri" w:hAnsi="Times New Roman" w:cs="Times New Roman"/>
          <w:b/>
          <w:bCs/>
          <w:lang w:eastAsia="hr-HR"/>
        </w:rPr>
      </w:pPr>
    </w:p>
    <w:p w14:paraId="75F6A5D1" w14:textId="77777777" w:rsidR="00D062A7" w:rsidRDefault="00D062A7" w:rsidP="00D062A7">
      <w:pPr>
        <w:spacing w:after="0" w:line="240" w:lineRule="auto"/>
        <w:rPr>
          <w:rFonts w:ascii="Times New Roman" w:eastAsia="Calibri" w:hAnsi="Times New Roman" w:cs="Times New Roman"/>
          <w:b/>
          <w:bCs/>
          <w:lang w:eastAsia="hr-HR"/>
        </w:rPr>
      </w:pPr>
    </w:p>
    <w:p w14:paraId="12443F9C" w14:textId="77777777" w:rsidR="00D062A7" w:rsidRDefault="00D062A7" w:rsidP="00D062A7">
      <w:pPr>
        <w:spacing w:after="0" w:line="240" w:lineRule="auto"/>
        <w:rPr>
          <w:rFonts w:ascii="Times New Roman" w:eastAsia="Calibri" w:hAnsi="Times New Roman" w:cs="Times New Roman"/>
          <w:b/>
          <w:bCs/>
          <w:lang w:eastAsia="hr-HR"/>
        </w:rPr>
      </w:pPr>
    </w:p>
    <w:p w14:paraId="5F4900BD" w14:textId="77777777" w:rsidR="00D062A7" w:rsidRDefault="00D062A7" w:rsidP="00D062A7">
      <w:pPr>
        <w:spacing w:after="0" w:line="240" w:lineRule="auto"/>
        <w:rPr>
          <w:rFonts w:ascii="Times New Roman" w:eastAsia="Calibri" w:hAnsi="Times New Roman" w:cs="Times New Roman"/>
          <w:b/>
          <w:bCs/>
          <w:lang w:eastAsia="hr-HR"/>
        </w:rPr>
      </w:pPr>
    </w:p>
    <w:p w14:paraId="0EAE2DED" w14:textId="77777777" w:rsidR="00D062A7" w:rsidRDefault="00D062A7" w:rsidP="00D062A7">
      <w:pPr>
        <w:spacing w:after="0" w:line="240" w:lineRule="auto"/>
        <w:rPr>
          <w:rFonts w:ascii="Times New Roman" w:eastAsia="Calibri" w:hAnsi="Times New Roman" w:cs="Times New Roman"/>
          <w:b/>
          <w:bCs/>
          <w:lang w:eastAsia="hr-HR"/>
        </w:rPr>
      </w:pPr>
    </w:p>
    <w:p w14:paraId="4B2499B7" w14:textId="77777777" w:rsidR="00D062A7" w:rsidRDefault="00D062A7" w:rsidP="00D062A7">
      <w:pPr>
        <w:spacing w:after="0" w:line="240" w:lineRule="auto"/>
        <w:rPr>
          <w:rFonts w:ascii="Times New Roman" w:eastAsia="Calibri" w:hAnsi="Times New Roman" w:cs="Times New Roman"/>
          <w:b/>
          <w:bCs/>
          <w:lang w:eastAsia="hr-HR"/>
        </w:rPr>
      </w:pPr>
    </w:p>
    <w:p w14:paraId="5629D94C" w14:textId="77777777" w:rsidR="00D062A7" w:rsidRDefault="00D062A7" w:rsidP="00D062A7">
      <w:pPr>
        <w:spacing w:after="0" w:line="240" w:lineRule="auto"/>
        <w:rPr>
          <w:rFonts w:ascii="Times New Roman" w:eastAsia="Calibri" w:hAnsi="Times New Roman" w:cs="Times New Roman"/>
          <w:b/>
          <w:bCs/>
          <w:lang w:eastAsia="hr-HR"/>
        </w:rPr>
      </w:pPr>
    </w:p>
    <w:p w14:paraId="1E820DF4" w14:textId="77777777" w:rsidR="00D062A7" w:rsidRDefault="00D062A7" w:rsidP="00D062A7">
      <w:pPr>
        <w:spacing w:after="0" w:line="240" w:lineRule="auto"/>
        <w:rPr>
          <w:rFonts w:ascii="Times New Roman" w:eastAsia="Calibri" w:hAnsi="Times New Roman" w:cs="Times New Roman"/>
          <w:b/>
          <w:bCs/>
          <w:lang w:eastAsia="hr-HR"/>
        </w:rPr>
      </w:pPr>
    </w:p>
    <w:p w14:paraId="582507DA" w14:textId="77777777" w:rsidR="00D062A7" w:rsidRPr="00D062A7" w:rsidRDefault="00D062A7" w:rsidP="00D062A7">
      <w:pPr>
        <w:spacing w:after="0" w:line="240" w:lineRule="auto"/>
        <w:rPr>
          <w:rFonts w:ascii="Times New Roman" w:eastAsia="Calibri" w:hAnsi="Times New Roman" w:cs="Times New Roman"/>
          <w:b/>
          <w:bCs/>
          <w:lang w:eastAsia="hr-HR"/>
        </w:rPr>
      </w:pPr>
    </w:p>
    <w:p w14:paraId="481B86E5" w14:textId="77777777" w:rsidR="007E19E4" w:rsidRPr="00E36EBF" w:rsidRDefault="007E19E4" w:rsidP="007E19E4">
      <w:pPr>
        <w:spacing w:after="0" w:line="240" w:lineRule="auto"/>
        <w:jc w:val="center"/>
        <w:rPr>
          <w:rFonts w:ascii="Times New Roman" w:eastAsia="Calibri" w:hAnsi="Times New Roman" w:cs="Times New Roman"/>
          <w:b/>
          <w:i/>
          <w:sz w:val="24"/>
          <w:szCs w:val="24"/>
          <w:lang w:eastAsia="hr-HR"/>
        </w:rPr>
      </w:pPr>
      <w:r w:rsidRPr="00E36EBF">
        <w:rPr>
          <w:rFonts w:ascii="Times New Roman" w:eastAsia="Calibri" w:hAnsi="Times New Roman" w:cs="Times New Roman"/>
          <w:b/>
          <w:i/>
          <w:sz w:val="24"/>
          <w:szCs w:val="24"/>
          <w:lang w:eastAsia="hr-HR"/>
        </w:rPr>
        <w:t>OPERATIVNI SAŽETAK</w:t>
      </w:r>
    </w:p>
    <w:p w14:paraId="6312D8E1" w14:textId="77777777" w:rsidR="007E19E4" w:rsidRPr="00E36EBF" w:rsidRDefault="007E19E4" w:rsidP="007E19E4">
      <w:pPr>
        <w:spacing w:after="0" w:line="240" w:lineRule="auto"/>
        <w:jc w:val="both"/>
        <w:rPr>
          <w:rFonts w:ascii="Times New Roman" w:eastAsia="Calibri" w:hAnsi="Times New Roman" w:cs="Times New Roman"/>
          <w:i/>
          <w:sz w:val="24"/>
          <w:szCs w:val="24"/>
          <w:lang w:eastAsia="hr-HR"/>
        </w:rPr>
      </w:pPr>
    </w:p>
    <w:p w14:paraId="651719D6" w14:textId="77777777" w:rsidR="007E19E4" w:rsidRPr="00E36EBF" w:rsidRDefault="007E19E4" w:rsidP="007E19E4">
      <w:pPr>
        <w:spacing w:after="0" w:line="240" w:lineRule="auto"/>
        <w:jc w:val="both"/>
        <w:rPr>
          <w:rFonts w:ascii="Times New Roman" w:eastAsia="Calibri" w:hAnsi="Times New Roman" w:cs="Times New Roman"/>
          <w:i/>
          <w:sz w:val="24"/>
          <w:szCs w:val="24"/>
          <w:lang w:eastAsia="hr-HR"/>
        </w:rPr>
      </w:pPr>
    </w:p>
    <w:p w14:paraId="42470860" w14:textId="77777777" w:rsidR="007E19E4" w:rsidRPr="00E36EBF" w:rsidRDefault="007E19E4" w:rsidP="007E19E4">
      <w:pPr>
        <w:spacing w:after="0" w:line="240" w:lineRule="auto"/>
        <w:jc w:val="both"/>
        <w:rPr>
          <w:rFonts w:ascii="Times New Roman" w:eastAsia="Calibri" w:hAnsi="Times New Roman" w:cs="Times New Roman"/>
          <w:i/>
          <w:sz w:val="24"/>
          <w:szCs w:val="24"/>
          <w:lang w:eastAsia="hr-HR"/>
        </w:rPr>
      </w:pPr>
      <w:r w:rsidRPr="00E36EBF">
        <w:rPr>
          <w:rFonts w:ascii="Times New Roman" w:eastAsia="Calibri" w:hAnsi="Times New Roman" w:cs="Times New Roman"/>
          <w:i/>
          <w:sz w:val="24"/>
          <w:szCs w:val="24"/>
          <w:lang w:eastAsia="hr-HR"/>
        </w:rPr>
        <w:t xml:space="preserve">Ministarstvo financija kao nositelj politike koncesija u suradnji s ostalim sudionicima sustava kontinuirano gradi stabilan i učinkovit sustav koncesija. U tom smislu Ministarstvo financija dostavlja Vladi RH jedanput godišnje, za prethodnu godinu, izvješće o provedenoj politici koncesija. </w:t>
      </w:r>
    </w:p>
    <w:p w14:paraId="3A19185A" w14:textId="77777777" w:rsidR="007E19E4" w:rsidRPr="00E36EBF" w:rsidRDefault="007E19E4" w:rsidP="007E19E4">
      <w:pPr>
        <w:spacing w:after="0" w:line="240" w:lineRule="auto"/>
        <w:jc w:val="both"/>
        <w:rPr>
          <w:rFonts w:ascii="Times New Roman" w:eastAsia="Calibri" w:hAnsi="Times New Roman" w:cs="Times New Roman"/>
          <w:i/>
          <w:sz w:val="24"/>
          <w:szCs w:val="24"/>
          <w:lang w:eastAsia="hr-HR"/>
        </w:rPr>
      </w:pPr>
    </w:p>
    <w:p w14:paraId="6FC8077D" w14:textId="77777777" w:rsidR="007E19E4" w:rsidRPr="00E36EBF" w:rsidRDefault="00F31441" w:rsidP="007E19E4">
      <w:pPr>
        <w:spacing w:after="0" w:line="240" w:lineRule="auto"/>
        <w:jc w:val="both"/>
        <w:rPr>
          <w:rFonts w:ascii="Times New Roman" w:eastAsia="Calibri" w:hAnsi="Times New Roman" w:cs="Times New Roman"/>
          <w:bCs/>
          <w:i/>
          <w:sz w:val="24"/>
          <w:szCs w:val="24"/>
          <w:lang w:eastAsia="hr-HR"/>
        </w:rPr>
      </w:pPr>
      <w:r w:rsidRPr="00E36EBF">
        <w:rPr>
          <w:rFonts w:ascii="Times New Roman" w:eastAsia="Calibri" w:hAnsi="Times New Roman" w:cs="Times New Roman"/>
          <w:bCs/>
          <w:i/>
          <w:sz w:val="24"/>
          <w:szCs w:val="24"/>
          <w:lang w:eastAsia="hr-HR"/>
        </w:rPr>
        <w:t xml:space="preserve">Politika koncesija u najvećoj mogućoj mjeri usmjerena je ka povezivanju i učinkovitoj suradnji svih sudionika u kreiranju i razvoju efikasnog sustava koncesija u Republici Hrvatskoj, a polazeći od činjenice da se radi o javnom davanju u obliku naknade za korištenje određenog javnog dobra te istovremeno značajnoj poluzi razvoja gospodarstva.  </w:t>
      </w:r>
    </w:p>
    <w:p w14:paraId="67D43B99" w14:textId="77777777" w:rsidR="00F31441" w:rsidRPr="00E36EBF" w:rsidRDefault="00F31441" w:rsidP="007E19E4">
      <w:pPr>
        <w:spacing w:after="0" w:line="240" w:lineRule="auto"/>
        <w:jc w:val="both"/>
        <w:rPr>
          <w:rFonts w:ascii="Times New Roman" w:eastAsia="Calibri" w:hAnsi="Times New Roman" w:cs="Times New Roman"/>
          <w:i/>
          <w:sz w:val="24"/>
          <w:szCs w:val="24"/>
          <w:lang w:eastAsia="hr-HR"/>
        </w:rPr>
      </w:pPr>
    </w:p>
    <w:p w14:paraId="53FF39B8" w14:textId="77777777" w:rsidR="007E19E4" w:rsidRPr="00E36EBF" w:rsidRDefault="007E19E4" w:rsidP="007E19E4">
      <w:pPr>
        <w:spacing w:after="0" w:line="240" w:lineRule="auto"/>
        <w:jc w:val="both"/>
        <w:rPr>
          <w:rFonts w:ascii="Times New Roman" w:eastAsia="Calibri" w:hAnsi="Times New Roman" w:cs="Times New Roman"/>
          <w:bCs/>
          <w:i/>
          <w:sz w:val="24"/>
          <w:szCs w:val="24"/>
          <w:lang w:eastAsia="hr-HR"/>
        </w:rPr>
      </w:pPr>
      <w:r w:rsidRPr="00E36EBF">
        <w:rPr>
          <w:rFonts w:ascii="Times New Roman" w:eastAsia="Calibri" w:hAnsi="Times New Roman" w:cs="Times New Roman"/>
          <w:i/>
          <w:sz w:val="24"/>
          <w:szCs w:val="24"/>
          <w:lang w:eastAsia="hr-HR"/>
        </w:rPr>
        <w:t xml:space="preserve">Ministarstvo financija je, u okviru zakonskog okvira o koncesijama, određeno središnjim  koordinativnim i nadzornim tijelom za koncesije u Republici Hrvatskoj. Poduzimanjem mjera iz nadležnosti Ministarstva financija i u suradnji s ostalim davateljima koncesija proveden je niz aktivnosti usmjerenih jačanju sustava koncesija i postizanju njegove veće efikasnosti. </w:t>
      </w:r>
    </w:p>
    <w:p w14:paraId="01561938" w14:textId="77777777" w:rsidR="007E19E4" w:rsidRPr="00E36EBF" w:rsidRDefault="007E19E4" w:rsidP="007E19E4">
      <w:pPr>
        <w:spacing w:after="0" w:line="240" w:lineRule="auto"/>
        <w:jc w:val="both"/>
        <w:rPr>
          <w:rFonts w:ascii="Times New Roman" w:eastAsia="Calibri" w:hAnsi="Times New Roman" w:cs="Times New Roman"/>
          <w:i/>
          <w:sz w:val="24"/>
          <w:szCs w:val="24"/>
          <w:lang w:eastAsia="hr-HR"/>
        </w:rPr>
      </w:pPr>
    </w:p>
    <w:p w14:paraId="5F1236DC" w14:textId="77777777" w:rsidR="007E19E4" w:rsidRPr="00E36EBF" w:rsidRDefault="007E19E4" w:rsidP="007E19E4">
      <w:pPr>
        <w:spacing w:after="0" w:line="240" w:lineRule="auto"/>
        <w:jc w:val="both"/>
        <w:rPr>
          <w:rFonts w:ascii="Times New Roman" w:eastAsia="Calibri" w:hAnsi="Times New Roman" w:cs="Times New Roman"/>
          <w:i/>
          <w:sz w:val="24"/>
          <w:szCs w:val="24"/>
          <w:lang w:eastAsia="hr-HR"/>
        </w:rPr>
      </w:pPr>
      <w:r w:rsidRPr="00E36EBF">
        <w:rPr>
          <w:rFonts w:ascii="Times New Roman" w:eastAsia="Calibri" w:hAnsi="Times New Roman" w:cs="Times New Roman"/>
          <w:i/>
          <w:sz w:val="24"/>
          <w:szCs w:val="24"/>
          <w:lang w:eastAsia="hr-HR"/>
        </w:rPr>
        <w:lastRenderedPageBreak/>
        <w:t>Budući da je davanje koncesija složen proces koji zahtjeva adekvatna znanja i jasno određenje postupanja, kao glavnu poveznicu sustava dostupnu svim davateljima koncesija određuje se Registar koncesija (RK). Registar koncesija je glavna poveznica u sustavu koncesija između davatelja koncesija, koncesionara i Ministarstva financija, koji pruža uvid u stanje svakog Ugovora o koncesiji radi provođenja kontrole i nadzora nad svim koncesijama danima na području RH.</w:t>
      </w:r>
    </w:p>
    <w:p w14:paraId="58CF74A2" w14:textId="77777777" w:rsidR="007E19E4" w:rsidRPr="00E36EBF" w:rsidRDefault="007E19E4" w:rsidP="007E19E4">
      <w:pPr>
        <w:spacing w:after="0" w:line="240" w:lineRule="auto"/>
        <w:jc w:val="both"/>
        <w:rPr>
          <w:rFonts w:ascii="Times New Roman" w:eastAsia="Calibri" w:hAnsi="Times New Roman" w:cs="Times New Roman"/>
          <w:i/>
          <w:sz w:val="24"/>
          <w:szCs w:val="24"/>
          <w:lang w:eastAsia="hr-HR"/>
        </w:rPr>
      </w:pPr>
    </w:p>
    <w:p w14:paraId="29BA4092" w14:textId="4B207EE6" w:rsidR="002B67BE" w:rsidRPr="00E36EBF" w:rsidRDefault="002B67BE" w:rsidP="00F31441">
      <w:pPr>
        <w:spacing w:after="0" w:line="240" w:lineRule="auto"/>
        <w:jc w:val="both"/>
        <w:rPr>
          <w:rFonts w:ascii="Times New Roman" w:eastAsia="Calibri" w:hAnsi="Times New Roman" w:cs="Times New Roman"/>
          <w:bCs/>
          <w:i/>
          <w:sz w:val="24"/>
          <w:szCs w:val="24"/>
        </w:rPr>
      </w:pPr>
      <w:r w:rsidRPr="00E36EBF">
        <w:rPr>
          <w:rFonts w:ascii="Times New Roman" w:eastAsia="Calibri" w:hAnsi="Times New Roman" w:cs="Times New Roman"/>
          <w:bCs/>
          <w:i/>
          <w:sz w:val="24"/>
          <w:szCs w:val="24"/>
        </w:rPr>
        <w:t xml:space="preserve">Unatoč izazovnoj godini za gospodarstvo na svjetskoj razini, pa tako i u Republici Hrvatskoj radi </w:t>
      </w:r>
      <w:r w:rsidRPr="005958D8">
        <w:rPr>
          <w:rFonts w:ascii="Times New Roman" w:eastAsia="Calibri" w:hAnsi="Times New Roman" w:cs="Times New Roman"/>
          <w:bCs/>
          <w:i/>
          <w:sz w:val="24"/>
          <w:szCs w:val="24"/>
        </w:rPr>
        <w:t>pandemije</w:t>
      </w:r>
      <w:r w:rsidR="00CC2AF7" w:rsidRPr="005958D8">
        <w:rPr>
          <w:rFonts w:ascii="Times New Roman" w:eastAsia="Calibri" w:hAnsi="Times New Roman" w:cs="Times New Roman"/>
          <w:bCs/>
          <w:i/>
          <w:sz w:val="24"/>
          <w:szCs w:val="24"/>
        </w:rPr>
        <w:t xml:space="preserve"> bolesti COVID-19</w:t>
      </w:r>
      <w:r w:rsidRPr="00E36EBF">
        <w:rPr>
          <w:rFonts w:ascii="Times New Roman" w:eastAsia="Calibri" w:hAnsi="Times New Roman" w:cs="Times New Roman"/>
          <w:bCs/>
          <w:i/>
          <w:sz w:val="24"/>
          <w:szCs w:val="24"/>
        </w:rPr>
        <w:t xml:space="preserve">, ali i štetama nastalim uslijed potresa u Gradu Zagrebu te većem dijelu središnje Hrvatske, može se konstatirati da je pad prihoda od koncesija u </w:t>
      </w:r>
      <w:r w:rsidR="00DE34B1">
        <w:rPr>
          <w:rFonts w:ascii="Times New Roman" w:eastAsia="Calibri" w:hAnsi="Times New Roman" w:cs="Times New Roman"/>
          <w:bCs/>
          <w:i/>
          <w:sz w:val="24"/>
          <w:szCs w:val="24"/>
        </w:rPr>
        <w:t xml:space="preserve">2020. godini u </w:t>
      </w:r>
      <w:r w:rsidRPr="00E36EBF">
        <w:rPr>
          <w:rFonts w:ascii="Times New Roman" w:eastAsia="Calibri" w:hAnsi="Times New Roman" w:cs="Times New Roman"/>
          <w:bCs/>
          <w:i/>
          <w:sz w:val="24"/>
          <w:szCs w:val="24"/>
        </w:rPr>
        <w:t xml:space="preserve">okviru prihvatljivog, a što ukazuje na učinkovitost i svrsishodnost mjera pomoći koje je Vlada Republike Hrvatske omogućila gospodarstvu. </w:t>
      </w:r>
    </w:p>
    <w:p w14:paraId="694BF315" w14:textId="77777777" w:rsidR="002B67BE" w:rsidRPr="00E36EBF" w:rsidRDefault="002B67BE" w:rsidP="00F31441">
      <w:pPr>
        <w:spacing w:after="0" w:line="240" w:lineRule="auto"/>
        <w:jc w:val="both"/>
        <w:rPr>
          <w:rFonts w:ascii="Times New Roman" w:eastAsia="MS Mincho" w:hAnsi="Times New Roman" w:cs="Times New Roman"/>
          <w:sz w:val="24"/>
          <w:szCs w:val="24"/>
          <w:lang w:eastAsia="ja-JP"/>
        </w:rPr>
      </w:pPr>
    </w:p>
    <w:p w14:paraId="21B968DD" w14:textId="77777777" w:rsidR="002B67BE" w:rsidRPr="00E36EBF" w:rsidRDefault="002B67BE" w:rsidP="00F31441">
      <w:pPr>
        <w:spacing w:after="0" w:line="240" w:lineRule="auto"/>
        <w:jc w:val="both"/>
        <w:rPr>
          <w:rFonts w:ascii="Times New Roman" w:eastAsia="Calibri" w:hAnsi="Times New Roman" w:cs="Times New Roman"/>
          <w:bCs/>
          <w:i/>
          <w:sz w:val="24"/>
          <w:szCs w:val="24"/>
        </w:rPr>
      </w:pPr>
      <w:r w:rsidRPr="00E36EBF">
        <w:rPr>
          <w:rFonts w:ascii="Times New Roman" w:eastAsia="MS Mincho" w:hAnsi="Times New Roman" w:cs="Times New Roman"/>
          <w:i/>
          <w:sz w:val="24"/>
          <w:szCs w:val="24"/>
          <w:lang w:eastAsia="ja-JP"/>
        </w:rPr>
        <w:t>U okolnostima pandemije, a zahvaljujući mjerama pomoći radi ublažavanja negativnih posljedica za gospodarstvo kroz izdvajanja za provedbu ugovora o koncesijama posebice u sektorima poljopriv</w:t>
      </w:r>
      <w:r w:rsidR="00DE34B1">
        <w:rPr>
          <w:rFonts w:ascii="Times New Roman" w:eastAsia="MS Mincho" w:hAnsi="Times New Roman" w:cs="Times New Roman"/>
          <w:i/>
          <w:sz w:val="24"/>
          <w:szCs w:val="24"/>
          <w:lang w:eastAsia="ja-JP"/>
        </w:rPr>
        <w:t>rede, turizma, prometa i</w:t>
      </w:r>
      <w:r w:rsidRPr="00E36EBF">
        <w:rPr>
          <w:rFonts w:ascii="Times New Roman" w:eastAsia="MS Mincho" w:hAnsi="Times New Roman" w:cs="Times New Roman"/>
          <w:i/>
          <w:sz w:val="24"/>
          <w:szCs w:val="24"/>
          <w:lang w:eastAsia="ja-JP"/>
        </w:rPr>
        <w:t xml:space="preserve"> rudarstva, znatno je ublažen negativan učinak pandemije, kao što to proizlazi i iz Programa konvergencije Republike Hrvatske za 2020. i 2021. godinu.</w:t>
      </w:r>
    </w:p>
    <w:p w14:paraId="60F89FE7" w14:textId="77777777" w:rsidR="002B67BE" w:rsidRPr="00E36EBF" w:rsidRDefault="002B67BE" w:rsidP="00F31441">
      <w:pPr>
        <w:spacing w:after="0" w:line="240" w:lineRule="auto"/>
        <w:jc w:val="both"/>
        <w:rPr>
          <w:rFonts w:ascii="Times New Roman" w:eastAsia="Calibri" w:hAnsi="Times New Roman" w:cs="Times New Roman"/>
          <w:bCs/>
          <w:i/>
          <w:sz w:val="24"/>
          <w:szCs w:val="24"/>
        </w:rPr>
      </w:pPr>
    </w:p>
    <w:p w14:paraId="3D1B54E8" w14:textId="55DE3CF0" w:rsidR="00F31441" w:rsidRPr="00E36EBF" w:rsidRDefault="00F31441" w:rsidP="00F31441">
      <w:pPr>
        <w:spacing w:after="0" w:line="240" w:lineRule="auto"/>
        <w:jc w:val="both"/>
        <w:rPr>
          <w:rFonts w:ascii="Times New Roman" w:eastAsia="Calibri" w:hAnsi="Times New Roman" w:cs="Times New Roman"/>
          <w:bCs/>
          <w:i/>
          <w:sz w:val="24"/>
          <w:szCs w:val="24"/>
        </w:rPr>
      </w:pPr>
      <w:r w:rsidRPr="00E36EBF">
        <w:rPr>
          <w:rFonts w:ascii="Times New Roman" w:eastAsia="Calibri" w:hAnsi="Times New Roman" w:cs="Times New Roman"/>
          <w:bCs/>
          <w:i/>
          <w:sz w:val="24"/>
          <w:szCs w:val="24"/>
        </w:rPr>
        <w:t xml:space="preserve">Tijekom 2020. godine Ministarstvo financija je poduzimalo aktivnosti ukazivanja </w:t>
      </w:r>
      <w:r w:rsidRPr="00E36EBF">
        <w:rPr>
          <w:rFonts w:ascii="Times New Roman" w:eastAsia="Calibri" w:hAnsi="Times New Roman" w:cs="Times New Roman"/>
          <w:i/>
          <w:noProof/>
          <w:color w:val="000000"/>
          <w:sz w:val="24"/>
          <w:szCs w:val="24"/>
        </w:rPr>
        <w:t>nadležnim tijelima lokalnih jedinica o svim propuštenim radnjama i neispunjenju obveza u vezi s vođenjem Registra te ih</w:t>
      </w:r>
      <w:r w:rsidRPr="00E36EBF">
        <w:rPr>
          <w:rFonts w:ascii="Arial" w:eastAsia="Calibri" w:hAnsi="Arial" w:cs="Arial"/>
          <w:i/>
          <w:noProof/>
          <w:color w:val="000000"/>
          <w:sz w:val="24"/>
          <w:szCs w:val="24"/>
        </w:rPr>
        <w:t xml:space="preserve"> </w:t>
      </w:r>
      <w:r w:rsidRPr="00E36EBF">
        <w:rPr>
          <w:rFonts w:ascii="Times New Roman" w:eastAsia="Calibri" w:hAnsi="Times New Roman" w:cs="Times New Roman"/>
          <w:i/>
          <w:noProof/>
          <w:color w:val="000000"/>
          <w:sz w:val="24"/>
          <w:szCs w:val="24"/>
        </w:rPr>
        <w:t xml:space="preserve">upučivalo na obvezu poduzimanja mjera za ispravan i pravodoban unos </w:t>
      </w:r>
      <w:r w:rsidR="002B67BE" w:rsidRPr="00E36EBF">
        <w:rPr>
          <w:rFonts w:ascii="Times New Roman" w:eastAsia="Calibri" w:hAnsi="Times New Roman" w:cs="Times New Roman"/>
          <w:i/>
          <w:noProof/>
          <w:color w:val="000000"/>
          <w:sz w:val="24"/>
          <w:szCs w:val="24"/>
        </w:rPr>
        <w:t>i ažuriranje podataka</w:t>
      </w:r>
      <w:r w:rsidRPr="00E36EBF">
        <w:rPr>
          <w:rFonts w:ascii="Times New Roman" w:eastAsia="Calibri" w:hAnsi="Times New Roman" w:cs="Times New Roman"/>
          <w:i/>
          <w:noProof/>
          <w:color w:val="000000"/>
          <w:sz w:val="24"/>
          <w:szCs w:val="24"/>
        </w:rPr>
        <w:t>. Predmetne aktivnosti imale su za cilj</w:t>
      </w:r>
      <w:r w:rsidR="00CC2AF7">
        <w:rPr>
          <w:rFonts w:ascii="Times New Roman" w:eastAsia="Calibri" w:hAnsi="Times New Roman" w:cs="Times New Roman"/>
          <w:i/>
          <w:noProof/>
          <w:color w:val="000000"/>
          <w:sz w:val="24"/>
          <w:szCs w:val="24"/>
        </w:rPr>
        <w:t xml:space="preserve"> povećati ažurnost i pravovremenu naplatu </w:t>
      </w:r>
      <w:r w:rsidRPr="00E36EBF">
        <w:rPr>
          <w:rFonts w:ascii="Times New Roman" w:eastAsia="Calibri" w:hAnsi="Times New Roman" w:cs="Times New Roman"/>
          <w:i/>
          <w:noProof/>
          <w:color w:val="000000"/>
          <w:sz w:val="24"/>
          <w:szCs w:val="24"/>
        </w:rPr>
        <w:t xml:space="preserve">koncesijskih naknada, kao i ispravan i </w:t>
      </w:r>
      <w:r w:rsidR="00473A77">
        <w:rPr>
          <w:rFonts w:ascii="Times New Roman" w:eastAsia="Calibri" w:hAnsi="Times New Roman" w:cs="Times New Roman"/>
          <w:i/>
          <w:noProof/>
          <w:color w:val="000000"/>
          <w:sz w:val="24"/>
          <w:szCs w:val="24"/>
        </w:rPr>
        <w:t>vjerodostojan prikaz stanja pot</w:t>
      </w:r>
      <w:r w:rsidRPr="00E36EBF">
        <w:rPr>
          <w:rFonts w:ascii="Times New Roman" w:eastAsia="Calibri" w:hAnsi="Times New Roman" w:cs="Times New Roman"/>
          <w:i/>
          <w:noProof/>
          <w:color w:val="000000"/>
          <w:sz w:val="24"/>
          <w:szCs w:val="24"/>
        </w:rPr>
        <w:t xml:space="preserve">raživanja i obveza. Dio aktivnosti Ministarstva financija provodio se u </w:t>
      </w:r>
      <w:r w:rsidRPr="00E36EBF">
        <w:rPr>
          <w:rFonts w:ascii="Times New Roman" w:eastAsia="Calibri" w:hAnsi="Times New Roman" w:cs="Times New Roman"/>
          <w:bCs/>
          <w:i/>
          <w:sz w:val="24"/>
          <w:szCs w:val="24"/>
        </w:rPr>
        <w:t>suradnji s dje</w:t>
      </w:r>
      <w:r w:rsidR="00C4230E" w:rsidRPr="00E36EBF">
        <w:rPr>
          <w:rFonts w:ascii="Times New Roman" w:eastAsia="Calibri" w:hAnsi="Times New Roman" w:cs="Times New Roman"/>
          <w:bCs/>
          <w:i/>
          <w:sz w:val="24"/>
          <w:szCs w:val="24"/>
        </w:rPr>
        <w:t xml:space="preserve">latnicima Carinske uprave, koji provede nadzore nad </w:t>
      </w:r>
      <w:r w:rsidRPr="00E36EBF">
        <w:rPr>
          <w:rFonts w:ascii="Times New Roman" w:eastAsia="Calibri" w:hAnsi="Times New Roman" w:cs="Times New Roman"/>
          <w:bCs/>
          <w:i/>
          <w:sz w:val="24"/>
          <w:szCs w:val="24"/>
        </w:rPr>
        <w:t>rad</w:t>
      </w:r>
      <w:r w:rsidR="005142AB">
        <w:rPr>
          <w:rFonts w:ascii="Times New Roman" w:eastAsia="Calibri" w:hAnsi="Times New Roman" w:cs="Times New Roman"/>
          <w:bCs/>
          <w:i/>
          <w:sz w:val="24"/>
          <w:szCs w:val="24"/>
        </w:rPr>
        <w:t>om</w:t>
      </w:r>
      <w:r w:rsidRPr="00E36EBF">
        <w:rPr>
          <w:rFonts w:ascii="Times New Roman" w:eastAsia="Calibri" w:hAnsi="Times New Roman" w:cs="Times New Roman"/>
          <w:bCs/>
          <w:i/>
          <w:sz w:val="24"/>
          <w:szCs w:val="24"/>
        </w:rPr>
        <w:t xml:space="preserve"> koncesionara, kao i </w:t>
      </w:r>
      <w:r w:rsidR="005142AB">
        <w:rPr>
          <w:rFonts w:ascii="Times New Roman" w:eastAsia="Calibri" w:hAnsi="Times New Roman" w:cs="Times New Roman"/>
          <w:bCs/>
          <w:i/>
          <w:sz w:val="24"/>
          <w:szCs w:val="24"/>
        </w:rPr>
        <w:t xml:space="preserve">nad </w:t>
      </w:r>
      <w:r w:rsidRPr="00E36EBF">
        <w:rPr>
          <w:rFonts w:ascii="Times New Roman" w:eastAsia="Calibri" w:hAnsi="Times New Roman" w:cs="Times New Roman"/>
          <w:bCs/>
          <w:i/>
          <w:sz w:val="24"/>
          <w:szCs w:val="24"/>
        </w:rPr>
        <w:t>djelatnosti</w:t>
      </w:r>
      <w:r w:rsidR="005142AB">
        <w:rPr>
          <w:rFonts w:ascii="Times New Roman" w:eastAsia="Calibri" w:hAnsi="Times New Roman" w:cs="Times New Roman"/>
          <w:bCs/>
          <w:i/>
          <w:sz w:val="24"/>
          <w:szCs w:val="24"/>
        </w:rPr>
        <w:t>ma</w:t>
      </w:r>
      <w:r w:rsidRPr="00E36EBF">
        <w:rPr>
          <w:rFonts w:ascii="Times New Roman" w:eastAsia="Calibri" w:hAnsi="Times New Roman" w:cs="Times New Roman"/>
          <w:bCs/>
          <w:i/>
          <w:sz w:val="24"/>
          <w:szCs w:val="24"/>
        </w:rPr>
        <w:t xml:space="preserve"> koje </w:t>
      </w:r>
      <w:r w:rsidR="005142AB">
        <w:rPr>
          <w:rFonts w:ascii="Times New Roman" w:eastAsia="Calibri" w:hAnsi="Times New Roman" w:cs="Times New Roman"/>
          <w:bCs/>
          <w:i/>
          <w:sz w:val="24"/>
          <w:szCs w:val="24"/>
        </w:rPr>
        <w:t xml:space="preserve">su </w:t>
      </w:r>
      <w:r w:rsidRPr="00E36EBF">
        <w:rPr>
          <w:rFonts w:ascii="Times New Roman" w:eastAsia="Calibri" w:hAnsi="Times New Roman" w:cs="Times New Roman"/>
          <w:bCs/>
          <w:i/>
          <w:sz w:val="24"/>
          <w:szCs w:val="24"/>
        </w:rPr>
        <w:t xml:space="preserve">se obavljale bez ugovora o koncesiji. </w:t>
      </w:r>
    </w:p>
    <w:p w14:paraId="5C952903" w14:textId="77777777" w:rsidR="007E19E4" w:rsidRPr="00E36EBF" w:rsidRDefault="007E19E4" w:rsidP="007E19E4">
      <w:pPr>
        <w:spacing w:after="0" w:line="240" w:lineRule="auto"/>
        <w:ind w:left="1440" w:hanging="720"/>
        <w:jc w:val="both"/>
        <w:rPr>
          <w:rFonts w:ascii="Times New Roman" w:eastAsia="Calibri" w:hAnsi="Times New Roman" w:cs="Times New Roman"/>
          <w:i/>
          <w:sz w:val="24"/>
          <w:szCs w:val="24"/>
          <w:lang w:eastAsia="hr-HR"/>
        </w:rPr>
      </w:pPr>
    </w:p>
    <w:p w14:paraId="61534509" w14:textId="3760BAA4" w:rsidR="00F31441" w:rsidRPr="00E36EBF" w:rsidRDefault="00F31441" w:rsidP="00F31441">
      <w:pPr>
        <w:spacing w:after="0" w:line="240" w:lineRule="auto"/>
        <w:jc w:val="both"/>
        <w:rPr>
          <w:rFonts w:ascii="Times New Roman" w:eastAsia="Calibri" w:hAnsi="Times New Roman" w:cs="Times New Roman"/>
          <w:bCs/>
          <w:i/>
          <w:sz w:val="24"/>
          <w:szCs w:val="24"/>
          <w:lang w:eastAsia="hr-HR"/>
        </w:rPr>
      </w:pPr>
      <w:r w:rsidRPr="00E36EBF">
        <w:rPr>
          <w:rFonts w:ascii="Times New Roman" w:eastAsia="Calibri" w:hAnsi="Times New Roman" w:cs="Times New Roman"/>
          <w:bCs/>
          <w:i/>
          <w:sz w:val="24"/>
          <w:szCs w:val="24"/>
          <w:lang w:eastAsia="hr-HR"/>
        </w:rPr>
        <w:t xml:space="preserve">Poradi specifičnih okolnosti poslovanja poduzetnika u uvjetima </w:t>
      </w:r>
      <w:r w:rsidRPr="005958D8">
        <w:rPr>
          <w:rFonts w:ascii="Times New Roman" w:eastAsia="Calibri" w:hAnsi="Times New Roman" w:cs="Times New Roman"/>
          <w:bCs/>
          <w:i/>
          <w:sz w:val="24"/>
          <w:szCs w:val="24"/>
          <w:lang w:eastAsia="hr-HR"/>
        </w:rPr>
        <w:t xml:space="preserve">pandemije </w:t>
      </w:r>
      <w:r w:rsidR="00165A47">
        <w:rPr>
          <w:rFonts w:ascii="Times New Roman" w:eastAsia="Calibri" w:hAnsi="Times New Roman" w:cs="Times New Roman"/>
          <w:bCs/>
          <w:i/>
          <w:sz w:val="24"/>
          <w:szCs w:val="24"/>
          <w:lang w:eastAsia="hr-HR"/>
        </w:rPr>
        <w:t>bolesti COVID-19</w:t>
      </w:r>
      <w:r w:rsidR="00165A47" w:rsidRPr="00E36EBF">
        <w:rPr>
          <w:rFonts w:ascii="Times New Roman" w:eastAsia="Calibri" w:hAnsi="Times New Roman" w:cs="Times New Roman"/>
          <w:bCs/>
          <w:i/>
          <w:sz w:val="24"/>
          <w:szCs w:val="24"/>
          <w:lang w:eastAsia="hr-HR"/>
        </w:rPr>
        <w:t xml:space="preserve"> </w:t>
      </w:r>
      <w:r w:rsidRPr="00E36EBF">
        <w:rPr>
          <w:rFonts w:ascii="Times New Roman" w:eastAsia="Calibri" w:hAnsi="Times New Roman" w:cs="Times New Roman"/>
          <w:bCs/>
          <w:i/>
          <w:sz w:val="24"/>
          <w:szCs w:val="24"/>
          <w:lang w:eastAsia="hr-HR"/>
        </w:rPr>
        <w:t>u 2020. godini, Ministarstvo financija je bilo aktivna podrška davateljima prilikom donošenja specifičnih sektorskih odluka vezano za odgode plaćanja naknada za koncesiju odnosno umanjenja naknada za koncesiju, kao nekih od mjera pomoći gospodarstvu.</w:t>
      </w:r>
    </w:p>
    <w:p w14:paraId="528C4827" w14:textId="77777777" w:rsidR="007E19E4" w:rsidRPr="00E36EBF" w:rsidRDefault="007E19E4" w:rsidP="007E19E4">
      <w:pPr>
        <w:spacing w:after="0" w:line="240" w:lineRule="auto"/>
        <w:jc w:val="both"/>
        <w:rPr>
          <w:rFonts w:ascii="Times New Roman" w:eastAsia="Calibri" w:hAnsi="Times New Roman" w:cs="Times New Roman"/>
          <w:i/>
          <w:iCs/>
          <w:sz w:val="24"/>
          <w:szCs w:val="24"/>
        </w:rPr>
      </w:pPr>
    </w:p>
    <w:p w14:paraId="6AB8F0DC" w14:textId="1C9DEC3F" w:rsidR="007E19E4" w:rsidRPr="00E36EBF" w:rsidRDefault="007E19E4" w:rsidP="007E19E4">
      <w:pPr>
        <w:spacing w:after="0" w:line="240" w:lineRule="auto"/>
        <w:jc w:val="both"/>
        <w:rPr>
          <w:rFonts w:ascii="Times New Roman" w:eastAsia="MS Mincho" w:hAnsi="Times New Roman" w:cs="Times New Roman"/>
          <w:b/>
          <w:i/>
          <w:sz w:val="24"/>
          <w:szCs w:val="24"/>
          <w:lang w:eastAsia="ja-JP"/>
        </w:rPr>
      </w:pPr>
      <w:r w:rsidRPr="00E36EBF">
        <w:rPr>
          <w:rFonts w:ascii="Times New Roman" w:eastAsia="MS Mincho" w:hAnsi="Times New Roman" w:cs="Times New Roman"/>
          <w:b/>
          <w:i/>
          <w:sz w:val="24"/>
          <w:szCs w:val="24"/>
          <w:lang w:eastAsia="ja-JP"/>
        </w:rPr>
        <w:t xml:space="preserve">Ministarstvo financija kao tijelo državne uprave zaduženo za provedbu politike koncesija, ovim Izvješćem daje jasan pregled svih elemenata sustava koncesija u Republici Hrvatskoj, te u okviru istoga uz predmetne analize predlaže i određene mjere koje će utjecati na poboljšanje i jačanje sustava </w:t>
      </w:r>
      <w:r w:rsidRPr="00E36EBF">
        <w:rPr>
          <w:rFonts w:ascii="Times New Roman" w:eastAsia="MS Mincho" w:hAnsi="Times New Roman" w:cs="Times New Roman"/>
          <w:b/>
          <w:i/>
          <w:sz w:val="24"/>
          <w:szCs w:val="24"/>
          <w:lang w:eastAsia="ja-JP"/>
        </w:rPr>
        <w:lastRenderedPageBreak/>
        <w:t>nadzora kako od strane Ministarstva financija, tako i od samih davatelja koncesija čija nadležnost nad</w:t>
      </w:r>
      <w:r w:rsidR="00CC2AF7">
        <w:rPr>
          <w:rFonts w:ascii="Times New Roman" w:eastAsia="MS Mincho" w:hAnsi="Times New Roman" w:cs="Times New Roman"/>
          <w:b/>
          <w:i/>
          <w:sz w:val="24"/>
          <w:szCs w:val="24"/>
          <w:lang w:eastAsia="ja-JP"/>
        </w:rPr>
        <w:t xml:space="preserve"> ispunjenjem ugovornih obveza koncesionara treba biti učinkovita i pravovremena</w:t>
      </w:r>
      <w:r w:rsidRPr="00E36EBF">
        <w:rPr>
          <w:rFonts w:ascii="Times New Roman" w:eastAsia="MS Mincho" w:hAnsi="Times New Roman" w:cs="Times New Roman"/>
          <w:b/>
          <w:i/>
          <w:sz w:val="24"/>
          <w:szCs w:val="24"/>
          <w:lang w:eastAsia="ja-JP"/>
        </w:rPr>
        <w:t>. Kako bi se postojeći sustav dodatno unaprijedio i poboljšao, usvajanjem Zaključka Vlade R</w:t>
      </w:r>
      <w:r w:rsidR="00CC2AF7">
        <w:rPr>
          <w:rFonts w:ascii="Times New Roman" w:eastAsia="MS Mincho" w:hAnsi="Times New Roman" w:cs="Times New Roman"/>
          <w:b/>
          <w:i/>
          <w:sz w:val="24"/>
          <w:szCs w:val="24"/>
          <w:lang w:eastAsia="ja-JP"/>
        </w:rPr>
        <w:t>epublike Hrvatske</w:t>
      </w:r>
      <w:r w:rsidRPr="00E36EBF">
        <w:rPr>
          <w:rFonts w:ascii="Times New Roman" w:eastAsia="MS Mincho" w:hAnsi="Times New Roman" w:cs="Times New Roman"/>
          <w:b/>
          <w:i/>
          <w:sz w:val="24"/>
          <w:szCs w:val="24"/>
          <w:lang w:eastAsia="ja-JP"/>
        </w:rPr>
        <w:t xml:space="preserve"> prihvaća se ovo Izvješće.</w:t>
      </w:r>
    </w:p>
    <w:p w14:paraId="53FD08F4"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2D4D5B19"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0BAC9B7D"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77D5AFDF"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5BC8F752"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47C4E1A0"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671092FC"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01E3C1EA"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1992E4DC"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33627DE7"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6484D750"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57451471"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102E20F9"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54B3B5D7"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0D53DA97"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64F59265"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3BFE07BB"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1B7B5F03"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66F8B3E7"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6E1A9F80"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0E65D1A3"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73280F7C"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62E70DDE"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550BE75F"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44B80CAA"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63CAB7D6"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72FB8406"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3604E0FA"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7437A7F7"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1633A412"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562A0B66"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26041F20"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072AC4A7"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0EC6ECB9"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00743593"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0537FD02"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4FF1D679"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0BBDAD65"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06B1B038"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69C2147B" w14:textId="77777777" w:rsidR="00E36EBF" w:rsidRDefault="00E36EBF" w:rsidP="007E19E4">
      <w:pPr>
        <w:spacing w:after="0" w:line="240" w:lineRule="auto"/>
        <w:jc w:val="both"/>
        <w:rPr>
          <w:rFonts w:ascii="Times New Roman" w:eastAsia="MS Mincho" w:hAnsi="Times New Roman" w:cs="Times New Roman"/>
          <w:b/>
          <w:i/>
          <w:sz w:val="24"/>
          <w:szCs w:val="24"/>
          <w:lang w:eastAsia="ja-JP"/>
        </w:rPr>
      </w:pPr>
    </w:p>
    <w:p w14:paraId="55989F1B" w14:textId="77777777" w:rsidR="00E36EBF" w:rsidRPr="00E36EBF" w:rsidRDefault="00E36EBF" w:rsidP="007E19E4">
      <w:pPr>
        <w:spacing w:after="0" w:line="240" w:lineRule="auto"/>
        <w:jc w:val="both"/>
        <w:rPr>
          <w:rFonts w:ascii="Times New Roman" w:eastAsia="MS Mincho" w:hAnsi="Times New Roman" w:cs="Times New Roman"/>
          <w:b/>
          <w:i/>
          <w:sz w:val="24"/>
          <w:szCs w:val="24"/>
          <w:lang w:eastAsia="ja-JP"/>
        </w:rPr>
      </w:pPr>
    </w:p>
    <w:p w14:paraId="5B1CA247" w14:textId="77777777" w:rsidR="00E36EBF" w:rsidRPr="0043445E" w:rsidRDefault="0043445E" w:rsidP="00EE58A7">
      <w:pPr>
        <w:keepNext/>
        <w:keepLines/>
        <w:spacing w:before="480" w:after="0"/>
        <w:ind w:left="284" w:hanging="284"/>
        <w:outlineLvl w:val="0"/>
        <w:rPr>
          <w:rFonts w:ascii="Times New Roman" w:eastAsia="Times New Roman" w:hAnsi="Times New Roman" w:cs="Times New Roman"/>
          <w:b/>
          <w:bCs/>
          <w:smallCaps/>
          <w:sz w:val="24"/>
          <w:szCs w:val="24"/>
          <w:u w:val="single"/>
        </w:rPr>
      </w:pPr>
      <w:bookmarkStart w:id="1" w:name="_Toc77921366"/>
      <w:bookmarkStart w:id="2" w:name="_Toc77921822"/>
      <w:r w:rsidRPr="0043445E">
        <w:rPr>
          <w:rFonts w:ascii="Times New Roman" w:eastAsia="Times New Roman" w:hAnsi="Times New Roman" w:cs="Times New Roman"/>
          <w:b/>
          <w:bCs/>
          <w:smallCaps/>
          <w:sz w:val="24"/>
          <w:szCs w:val="24"/>
          <w:u w:val="single"/>
        </w:rPr>
        <w:t>1.</w:t>
      </w:r>
      <w:r>
        <w:rPr>
          <w:rFonts w:ascii="Times New Roman" w:eastAsia="Times New Roman" w:hAnsi="Times New Roman" w:cs="Times New Roman"/>
          <w:b/>
          <w:bCs/>
          <w:smallCaps/>
          <w:sz w:val="24"/>
          <w:szCs w:val="24"/>
          <w:u w:val="single"/>
        </w:rPr>
        <w:t xml:space="preserve"> </w:t>
      </w:r>
      <w:r w:rsidR="00E36EBF" w:rsidRPr="0043445E">
        <w:rPr>
          <w:rFonts w:ascii="Times New Roman" w:eastAsia="Times New Roman" w:hAnsi="Times New Roman" w:cs="Times New Roman"/>
          <w:b/>
          <w:bCs/>
          <w:smallCaps/>
          <w:sz w:val="24"/>
          <w:szCs w:val="24"/>
          <w:u w:val="single"/>
        </w:rPr>
        <w:t>SUSTAV KONCESIJA U REPUBLICI HRVATSKOJ</w:t>
      </w:r>
      <w:bookmarkEnd w:id="1"/>
      <w:bookmarkEnd w:id="2"/>
      <w:r w:rsidR="00E36EBF" w:rsidRPr="0043445E">
        <w:rPr>
          <w:rFonts w:ascii="Times New Roman" w:eastAsia="Times New Roman" w:hAnsi="Times New Roman" w:cs="Times New Roman"/>
          <w:b/>
          <w:bCs/>
          <w:smallCaps/>
          <w:sz w:val="24"/>
          <w:szCs w:val="24"/>
          <w:u w:val="single"/>
        </w:rPr>
        <w:t xml:space="preserve"> </w:t>
      </w:r>
    </w:p>
    <w:p w14:paraId="748A64F7" w14:textId="77777777" w:rsidR="00E36EBF" w:rsidRPr="00E36EBF" w:rsidRDefault="00E36EBF" w:rsidP="00E36EBF">
      <w:pPr>
        <w:spacing w:after="0" w:line="240" w:lineRule="auto"/>
        <w:contextualSpacing/>
        <w:jc w:val="both"/>
        <w:rPr>
          <w:rFonts w:ascii="Times New Roman" w:eastAsia="Calibri" w:hAnsi="Times New Roman" w:cs="Times New Roman"/>
          <w:b/>
          <w:bCs/>
          <w:sz w:val="24"/>
          <w:szCs w:val="24"/>
          <w:lang w:eastAsia="hr-HR"/>
        </w:rPr>
      </w:pPr>
    </w:p>
    <w:p w14:paraId="7C505C80" w14:textId="77777777" w:rsidR="00E36EBF" w:rsidRPr="00E36EBF" w:rsidRDefault="00E36EBF" w:rsidP="00E36EBF">
      <w:pPr>
        <w:spacing w:after="0" w:line="240" w:lineRule="auto"/>
        <w:contextualSpacing/>
        <w:jc w:val="both"/>
        <w:rPr>
          <w:rFonts w:ascii="Times New Roman" w:eastAsia="Calibri" w:hAnsi="Times New Roman" w:cs="Times New Roman"/>
          <w:b/>
          <w:bCs/>
          <w:sz w:val="24"/>
          <w:szCs w:val="24"/>
          <w:lang w:eastAsia="hr-HR"/>
        </w:rPr>
      </w:pPr>
      <w:r w:rsidRPr="00E36EBF">
        <w:rPr>
          <w:rFonts w:ascii="Times New Roman" w:eastAsia="Calibri" w:hAnsi="Times New Roman" w:cs="Times New Roman"/>
          <w:b/>
          <w:bCs/>
          <w:sz w:val="24"/>
          <w:szCs w:val="24"/>
          <w:lang w:eastAsia="hr-HR"/>
        </w:rPr>
        <w:t>Uvod</w:t>
      </w:r>
    </w:p>
    <w:p w14:paraId="31F9959C" w14:textId="77777777" w:rsidR="00E36EBF" w:rsidRPr="00E36EBF" w:rsidRDefault="00E36EBF" w:rsidP="00E36EBF">
      <w:pPr>
        <w:spacing w:after="0" w:line="240" w:lineRule="auto"/>
        <w:ind w:left="720" w:hanging="720"/>
        <w:contextualSpacing/>
        <w:jc w:val="both"/>
        <w:rPr>
          <w:rFonts w:ascii="Times New Roman" w:eastAsia="Calibri" w:hAnsi="Times New Roman" w:cs="Times New Roman"/>
          <w:sz w:val="24"/>
          <w:szCs w:val="24"/>
          <w:lang w:eastAsia="hr-HR"/>
        </w:rPr>
      </w:pPr>
    </w:p>
    <w:p w14:paraId="040F3903" w14:textId="77777777" w:rsidR="00BE5069" w:rsidRPr="002C6FFD" w:rsidRDefault="00BE5069" w:rsidP="00BE5069">
      <w:pPr>
        <w:spacing w:line="240" w:lineRule="auto"/>
        <w:jc w:val="both"/>
        <w:rPr>
          <w:rFonts w:ascii="Times New Roman" w:eastAsia="Calibri" w:hAnsi="Times New Roman" w:cs="Times New Roman"/>
          <w:sz w:val="24"/>
          <w:szCs w:val="24"/>
        </w:rPr>
      </w:pPr>
      <w:r w:rsidRPr="002C6FFD">
        <w:rPr>
          <w:rFonts w:ascii="Times New Roman" w:eastAsia="Calibri" w:hAnsi="Times New Roman" w:cs="Times New Roman"/>
          <w:sz w:val="24"/>
          <w:szCs w:val="24"/>
        </w:rPr>
        <w:t>Sustav koncesija u Republici Hrvatskoj utemeljen je na zakonskim i podzakonskim aktima</w:t>
      </w:r>
      <w:r>
        <w:rPr>
          <w:rFonts w:ascii="Times New Roman" w:eastAsia="Calibri" w:hAnsi="Times New Roman" w:cs="Times New Roman"/>
          <w:sz w:val="24"/>
          <w:szCs w:val="24"/>
        </w:rPr>
        <w:t xml:space="preserve"> koji</w:t>
      </w:r>
      <w:r w:rsidRPr="002C6FFD">
        <w:rPr>
          <w:rFonts w:ascii="Times New Roman" w:eastAsia="Calibri" w:hAnsi="Times New Roman" w:cs="Times New Roman"/>
          <w:sz w:val="24"/>
          <w:szCs w:val="24"/>
        </w:rPr>
        <w:t xml:space="preserve"> čine Zakon o koncesijama, te posebni (sektorski) zakoni s pripadajućim podzakonskim aktima. </w:t>
      </w:r>
    </w:p>
    <w:p w14:paraId="570ADEA3" w14:textId="77777777" w:rsidR="00BE5069" w:rsidRPr="00A0048A" w:rsidRDefault="00BE5069" w:rsidP="00BE5069">
      <w:pPr>
        <w:spacing w:line="240" w:lineRule="auto"/>
        <w:jc w:val="both"/>
        <w:rPr>
          <w:rFonts w:ascii="Times New Roman" w:eastAsia="Calibri" w:hAnsi="Times New Roman" w:cs="Times New Roman"/>
          <w:sz w:val="24"/>
          <w:szCs w:val="24"/>
        </w:rPr>
      </w:pPr>
      <w:r w:rsidRPr="00A0048A">
        <w:rPr>
          <w:rFonts w:ascii="Times New Roman" w:eastAsia="Calibri" w:hAnsi="Times New Roman" w:cs="Times New Roman"/>
          <w:sz w:val="24"/>
          <w:szCs w:val="24"/>
        </w:rPr>
        <w:t>Zakonski okvir predstavlja temelj i osnovni je preduvjet provedbe mjera za koje je odgovorno Ministarstvo financija, te je usmjeren ostvarivanju pozitivnih učinaka i prilagodbi sustava koncesija s međunarodnom praksom, pravnom stečevinom EU, provedbi složenijih koncesijskih ugovora uz istovremeno stvaranje uvjeta za učinkovitu provedbu politike koncesije u različitim područjima.</w:t>
      </w:r>
    </w:p>
    <w:p w14:paraId="570BF60B" w14:textId="77777777" w:rsidR="00BE5069" w:rsidRPr="00A0048A" w:rsidRDefault="00BE5069" w:rsidP="00BE5069">
      <w:pPr>
        <w:spacing w:line="240" w:lineRule="auto"/>
        <w:jc w:val="both"/>
        <w:rPr>
          <w:rFonts w:ascii="Times New Roman" w:eastAsia="Calibri" w:hAnsi="Times New Roman" w:cs="Times New Roman"/>
          <w:sz w:val="24"/>
          <w:szCs w:val="24"/>
        </w:rPr>
      </w:pPr>
      <w:r w:rsidRPr="00A0048A">
        <w:rPr>
          <w:rFonts w:ascii="Times New Roman" w:eastAsia="Calibri" w:hAnsi="Times New Roman" w:cs="Times New Roman"/>
          <w:sz w:val="24"/>
          <w:szCs w:val="24"/>
        </w:rPr>
        <w:t xml:space="preserve">Zakonom o koncesijama jasno je postavljena uloga Ministarstva financija koje provodi politiku koncesija, što, u smislu Zakona, predstavlja sve mjere i aktivnosti usmjerene uspostavi i održanju učinkovitog sustava davanja koncesija, a osobito nadzor nad provedbom ugovora o koncesijama, vođenje Registra koncesija, praćenja provedbe ugovora o koncesijama s obilježjima javno-privatnog partnerstva, edukaciju te praćenje međunarodne prakse iz područja koncesija. Navedene mjere imaju za cilj stvoriti preduvjete učinkovitom davanju koncesija kojem prethodi i angažman davatelja koji mora prepoznati šanse i privatne inicijative što je karakteristično za velike i složenije koncesijske projekte. Isto je od iznimne važnosti i u narednom razdoblju potrebno je u što većoj mjeri pojačati angažman davatelja koncesija u provedbi svih mjera i aktivnosti usmjerenih ostvarenju ciljeva u području koncesioniranja. </w:t>
      </w:r>
    </w:p>
    <w:p w14:paraId="00EAF43E" w14:textId="77777777" w:rsidR="00BE5069" w:rsidRPr="00A0048A" w:rsidRDefault="00BE5069" w:rsidP="00BE5069">
      <w:pPr>
        <w:spacing w:after="0" w:line="240" w:lineRule="auto"/>
        <w:jc w:val="both"/>
        <w:rPr>
          <w:rFonts w:ascii="Times New Roman" w:eastAsia="Calibri" w:hAnsi="Times New Roman" w:cs="Times New Roman"/>
          <w:b/>
          <w:bCs/>
          <w:sz w:val="24"/>
          <w:szCs w:val="24"/>
        </w:rPr>
      </w:pPr>
      <w:r w:rsidRPr="00A0048A">
        <w:rPr>
          <w:rFonts w:ascii="Times New Roman" w:eastAsia="Calibri" w:hAnsi="Times New Roman" w:cs="Times New Roman"/>
          <w:b/>
          <w:bCs/>
          <w:sz w:val="24"/>
          <w:szCs w:val="24"/>
        </w:rPr>
        <w:t>Zakon o koncesijama</w:t>
      </w:r>
    </w:p>
    <w:p w14:paraId="50A8A5BF" w14:textId="77777777" w:rsidR="00BE5069" w:rsidRPr="00A0048A" w:rsidRDefault="00BE5069" w:rsidP="00BE5069">
      <w:pPr>
        <w:spacing w:after="0" w:line="240" w:lineRule="auto"/>
        <w:jc w:val="both"/>
        <w:rPr>
          <w:rFonts w:ascii="Times New Roman" w:eastAsia="Calibri" w:hAnsi="Times New Roman" w:cs="Times New Roman"/>
          <w:bCs/>
          <w:sz w:val="24"/>
          <w:szCs w:val="24"/>
        </w:rPr>
      </w:pPr>
    </w:p>
    <w:p w14:paraId="54B0304F" w14:textId="77777777" w:rsidR="00BE5069" w:rsidRDefault="00BE5069" w:rsidP="00BE5069">
      <w:pPr>
        <w:spacing w:after="0" w:line="240" w:lineRule="auto"/>
        <w:jc w:val="both"/>
        <w:rPr>
          <w:rFonts w:ascii="Times New Roman" w:eastAsia="Calibri" w:hAnsi="Times New Roman" w:cs="Times New Roman"/>
          <w:bCs/>
          <w:sz w:val="24"/>
          <w:szCs w:val="24"/>
        </w:rPr>
      </w:pPr>
      <w:r w:rsidRPr="008614A9">
        <w:rPr>
          <w:rFonts w:ascii="Times New Roman" w:eastAsia="Calibri" w:hAnsi="Times New Roman" w:cs="Times New Roman"/>
          <w:bCs/>
          <w:sz w:val="24"/>
          <w:szCs w:val="24"/>
        </w:rPr>
        <w:t>Pr</w:t>
      </w:r>
      <w:r>
        <w:rPr>
          <w:rFonts w:ascii="Times New Roman" w:eastAsia="Calibri" w:hAnsi="Times New Roman" w:cs="Times New Roman"/>
          <w:bCs/>
          <w:sz w:val="24"/>
          <w:szCs w:val="24"/>
        </w:rPr>
        <w:t>vi hrvatski Zakon o koncesijama</w:t>
      </w:r>
      <w:r w:rsidRPr="008614A9">
        <w:rPr>
          <w:rFonts w:ascii="Times New Roman" w:eastAsia="Calibri" w:hAnsi="Times New Roman" w:cs="Times New Roman"/>
          <w:bCs/>
          <w:sz w:val="24"/>
          <w:szCs w:val="24"/>
        </w:rPr>
        <w:t xml:space="preserve"> donesen je još u travnju 1990. godine. Njega je slijedi</w:t>
      </w:r>
      <w:r>
        <w:rPr>
          <w:rFonts w:ascii="Times New Roman" w:eastAsia="Calibri" w:hAnsi="Times New Roman" w:cs="Times New Roman"/>
          <w:bCs/>
          <w:sz w:val="24"/>
          <w:szCs w:val="24"/>
        </w:rPr>
        <w:t>o istoimeni Zakon o koncesijama</w:t>
      </w:r>
      <w:r w:rsidRPr="008614A9">
        <w:rPr>
          <w:rFonts w:ascii="Times New Roman" w:eastAsia="Calibri" w:hAnsi="Times New Roman" w:cs="Times New Roman"/>
          <w:bCs/>
          <w:sz w:val="24"/>
          <w:szCs w:val="24"/>
        </w:rPr>
        <w:t xml:space="preserve"> iz 1992. godine, koji je uvelike odredio smjer razvoja sustava koncesija u</w:t>
      </w:r>
      <w:r>
        <w:rPr>
          <w:rFonts w:ascii="Times New Roman" w:eastAsia="Calibri" w:hAnsi="Times New Roman" w:cs="Times New Roman"/>
          <w:bCs/>
          <w:sz w:val="24"/>
          <w:szCs w:val="24"/>
        </w:rPr>
        <w:t xml:space="preserve"> narednom razdoblju</w:t>
      </w:r>
      <w:r w:rsidRPr="008614A9">
        <w:rPr>
          <w:rFonts w:ascii="Times New Roman" w:eastAsia="Calibri" w:hAnsi="Times New Roman" w:cs="Times New Roman"/>
          <w:bCs/>
          <w:sz w:val="24"/>
          <w:szCs w:val="24"/>
        </w:rPr>
        <w:t xml:space="preserve"> u Republici Hrvatskoj</w:t>
      </w:r>
      <w:r>
        <w:rPr>
          <w:rFonts w:ascii="Times New Roman" w:eastAsia="Calibri" w:hAnsi="Times New Roman" w:cs="Times New Roman"/>
          <w:bCs/>
          <w:sz w:val="24"/>
          <w:szCs w:val="24"/>
        </w:rPr>
        <w:t>.</w:t>
      </w:r>
      <w:r w:rsidRPr="00C1683B">
        <w:t xml:space="preserve"> </w:t>
      </w:r>
      <w:r w:rsidRPr="00C1683B">
        <w:rPr>
          <w:rFonts w:ascii="Times New Roman" w:hAnsi="Times New Roman" w:cs="Times New Roman"/>
          <w:sz w:val="24"/>
          <w:szCs w:val="24"/>
        </w:rPr>
        <w:t>Navedeni Zakon</w:t>
      </w:r>
      <w:r>
        <w:t xml:space="preserve"> </w:t>
      </w:r>
      <w:r w:rsidRPr="00C1683B">
        <w:rPr>
          <w:rFonts w:ascii="Times New Roman" w:eastAsia="Calibri" w:hAnsi="Times New Roman" w:cs="Times New Roman"/>
          <w:bCs/>
          <w:sz w:val="24"/>
          <w:szCs w:val="24"/>
        </w:rPr>
        <w:t xml:space="preserve"> sadržavao je samo osnovne odredbe i smjernice i</w:t>
      </w:r>
      <w:r>
        <w:rPr>
          <w:rFonts w:ascii="Times New Roman" w:eastAsia="Calibri" w:hAnsi="Times New Roman" w:cs="Times New Roman"/>
          <w:bCs/>
          <w:sz w:val="24"/>
          <w:szCs w:val="24"/>
        </w:rPr>
        <w:t xml:space="preserve"> </w:t>
      </w:r>
      <w:r w:rsidRPr="00C1683B">
        <w:rPr>
          <w:rFonts w:ascii="Times New Roman" w:eastAsia="Calibri" w:hAnsi="Times New Roman" w:cs="Times New Roman"/>
          <w:bCs/>
          <w:sz w:val="24"/>
          <w:szCs w:val="24"/>
        </w:rPr>
        <w:t xml:space="preserve">bio je nedovoljan da bi se složeni postupak davanja koncesije uopće proveo sukladno njegovim odredbama. Posljedica toga bilo je da su mnogi </w:t>
      </w:r>
      <w:r w:rsidRPr="00C1683B">
        <w:rPr>
          <w:rFonts w:ascii="Times New Roman" w:eastAsia="Calibri" w:hAnsi="Times New Roman" w:cs="Times New Roman"/>
          <w:bCs/>
          <w:sz w:val="24"/>
          <w:szCs w:val="24"/>
        </w:rPr>
        <w:lastRenderedPageBreak/>
        <w:t xml:space="preserve">posebni propisi („sektorski zakoni“) praktično samostalno regulirali sustave koncesija iz svoje nadležnosti. </w:t>
      </w:r>
    </w:p>
    <w:p w14:paraId="00A2CCED" w14:textId="77777777" w:rsidR="00BE5069" w:rsidRDefault="00BE5069" w:rsidP="00BE5069">
      <w:pPr>
        <w:spacing w:after="0" w:line="240" w:lineRule="auto"/>
        <w:jc w:val="both"/>
        <w:rPr>
          <w:rFonts w:ascii="Times New Roman" w:eastAsia="Calibri" w:hAnsi="Times New Roman" w:cs="Times New Roman"/>
          <w:bCs/>
          <w:sz w:val="24"/>
          <w:szCs w:val="24"/>
        </w:rPr>
      </w:pPr>
    </w:p>
    <w:p w14:paraId="70EB6534" w14:textId="063A2B7B" w:rsidR="00BE5069" w:rsidRDefault="00BE5069" w:rsidP="00BE5069">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Republika Hrvatska je </w:t>
      </w:r>
      <w:r w:rsidRPr="00C1683B">
        <w:rPr>
          <w:rFonts w:ascii="Times New Roman" w:eastAsia="Calibri" w:hAnsi="Times New Roman" w:cs="Times New Roman"/>
          <w:bCs/>
          <w:sz w:val="24"/>
          <w:szCs w:val="24"/>
        </w:rPr>
        <w:t xml:space="preserve">stoga </w:t>
      </w:r>
      <w:r>
        <w:rPr>
          <w:rFonts w:ascii="Times New Roman" w:eastAsia="Calibri" w:hAnsi="Times New Roman" w:cs="Times New Roman"/>
          <w:bCs/>
          <w:sz w:val="24"/>
          <w:szCs w:val="24"/>
        </w:rPr>
        <w:t>kroz izrade novih pravnih okvira koji se tiču sustava koncesija</w:t>
      </w:r>
      <w:r w:rsidRPr="00C1683B">
        <w:rPr>
          <w:rFonts w:ascii="Times New Roman" w:eastAsia="Calibri" w:hAnsi="Times New Roman" w:cs="Times New Roman"/>
          <w:bCs/>
          <w:sz w:val="24"/>
          <w:szCs w:val="24"/>
        </w:rPr>
        <w:t xml:space="preserve"> razvila vrlo različite koncesijske režime, </w:t>
      </w:r>
      <w:r>
        <w:rPr>
          <w:rFonts w:ascii="Times New Roman" w:eastAsia="Calibri" w:hAnsi="Times New Roman" w:cs="Times New Roman"/>
          <w:bCs/>
          <w:sz w:val="24"/>
          <w:szCs w:val="24"/>
        </w:rPr>
        <w:t xml:space="preserve">ne samo oko definiranja pojma koncesije već i postupka davanja koncesije budući da su </w:t>
      </w:r>
      <w:r w:rsidRPr="00C1683B">
        <w:rPr>
          <w:rFonts w:ascii="Times New Roman" w:eastAsia="Calibri" w:hAnsi="Times New Roman" w:cs="Times New Roman"/>
          <w:bCs/>
          <w:sz w:val="24"/>
          <w:szCs w:val="24"/>
        </w:rPr>
        <w:t>mnogi sektorski zakoni definirali vlastiti postupak kako se i pod</w:t>
      </w:r>
      <w:r>
        <w:rPr>
          <w:rFonts w:ascii="Times New Roman" w:eastAsia="Calibri" w:hAnsi="Times New Roman" w:cs="Times New Roman"/>
          <w:bCs/>
          <w:sz w:val="24"/>
          <w:szCs w:val="24"/>
        </w:rPr>
        <w:t xml:space="preserve"> kojim uvjetima daje koncesija.  </w:t>
      </w:r>
    </w:p>
    <w:p w14:paraId="119678E0" w14:textId="77777777" w:rsidR="00BE5069" w:rsidRDefault="00BE5069" w:rsidP="00BE5069">
      <w:pPr>
        <w:spacing w:after="0" w:line="240" w:lineRule="auto"/>
        <w:jc w:val="both"/>
        <w:rPr>
          <w:rFonts w:ascii="Times New Roman" w:eastAsia="Calibri" w:hAnsi="Times New Roman" w:cs="Times New Roman"/>
          <w:bCs/>
          <w:sz w:val="24"/>
          <w:szCs w:val="24"/>
        </w:rPr>
      </w:pPr>
    </w:p>
    <w:p w14:paraId="54A7DBF3" w14:textId="40AD2B5E" w:rsidR="00BE5069" w:rsidRDefault="00BE5069" w:rsidP="00BE5069">
      <w:pPr>
        <w:spacing w:after="0" w:line="240" w:lineRule="auto"/>
        <w:jc w:val="both"/>
        <w:rPr>
          <w:rFonts w:ascii="Times New Roman" w:eastAsia="Calibri" w:hAnsi="Times New Roman" w:cs="Times New Roman"/>
          <w:bCs/>
          <w:sz w:val="24"/>
          <w:szCs w:val="24"/>
        </w:rPr>
      </w:pPr>
      <w:r w:rsidRPr="00C1683B">
        <w:rPr>
          <w:rFonts w:ascii="Times New Roman" w:eastAsia="Calibri" w:hAnsi="Times New Roman" w:cs="Times New Roman"/>
          <w:bCs/>
          <w:sz w:val="24"/>
          <w:szCs w:val="24"/>
        </w:rPr>
        <w:t>Ključni poticaj u razvoju sustava koncesija u Republici Hrvatskoj uslijedio je početkom pregovora o pristupanju Europ</w:t>
      </w:r>
      <w:r>
        <w:rPr>
          <w:rFonts w:ascii="Times New Roman" w:eastAsia="Calibri" w:hAnsi="Times New Roman" w:cs="Times New Roman"/>
          <w:bCs/>
          <w:sz w:val="24"/>
          <w:szCs w:val="24"/>
        </w:rPr>
        <w:t>skoj uniji a što je rezultiralo donošenjem Zakona o koncesijama 2008. godine (Narodne novine, br. 125/08)</w:t>
      </w:r>
      <w:r w:rsidR="00AD5F38">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a u kojem su uvedena</w:t>
      </w:r>
      <w:r w:rsidRPr="00C1683B">
        <w:rPr>
          <w:rFonts w:ascii="Times New Roman" w:eastAsia="Calibri" w:hAnsi="Times New Roman" w:cs="Times New Roman"/>
          <w:bCs/>
          <w:sz w:val="24"/>
          <w:szCs w:val="24"/>
        </w:rPr>
        <w:t xml:space="preserve"> pravila sukladna odredbama pravne st</w:t>
      </w:r>
      <w:r>
        <w:rPr>
          <w:rFonts w:ascii="Times New Roman" w:eastAsia="Calibri" w:hAnsi="Times New Roman" w:cs="Times New Roman"/>
          <w:bCs/>
          <w:sz w:val="24"/>
          <w:szCs w:val="24"/>
        </w:rPr>
        <w:t>ečevine Europske unije koja uređ</w:t>
      </w:r>
      <w:r w:rsidRPr="00C1683B">
        <w:rPr>
          <w:rFonts w:ascii="Times New Roman" w:eastAsia="Calibri" w:hAnsi="Times New Roman" w:cs="Times New Roman"/>
          <w:bCs/>
          <w:sz w:val="24"/>
          <w:szCs w:val="24"/>
        </w:rPr>
        <w:t>uje koncesije, a primarno one koje proizlaze iz Direktive 2004/</w:t>
      </w:r>
      <w:r>
        <w:rPr>
          <w:rFonts w:ascii="Times New Roman" w:eastAsia="Calibri" w:hAnsi="Times New Roman" w:cs="Times New Roman"/>
          <w:bCs/>
          <w:sz w:val="24"/>
          <w:szCs w:val="24"/>
        </w:rPr>
        <w:t xml:space="preserve">18/EZ i Direktive 2004/17/EZ. </w:t>
      </w:r>
    </w:p>
    <w:p w14:paraId="46ADEA6B" w14:textId="77777777" w:rsidR="00BE5069" w:rsidRDefault="00BE5069" w:rsidP="00BE5069">
      <w:pPr>
        <w:spacing w:after="0" w:line="240" w:lineRule="auto"/>
        <w:jc w:val="both"/>
        <w:rPr>
          <w:rFonts w:ascii="Times New Roman" w:eastAsia="Calibri" w:hAnsi="Times New Roman" w:cs="Times New Roman"/>
          <w:bCs/>
          <w:sz w:val="24"/>
          <w:szCs w:val="24"/>
        </w:rPr>
      </w:pPr>
    </w:p>
    <w:p w14:paraId="1906EF5A" w14:textId="28E374D1" w:rsidR="00BE5069" w:rsidRDefault="00BE5069" w:rsidP="00BE5069">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Brojne promjene, a koje su bile rezultat ekonomske krize nametnule su</w:t>
      </w:r>
      <w:r w:rsidRPr="00C1683B">
        <w:rPr>
          <w:rFonts w:ascii="Times New Roman" w:eastAsia="Calibri" w:hAnsi="Times New Roman" w:cs="Times New Roman"/>
          <w:bCs/>
          <w:sz w:val="24"/>
          <w:szCs w:val="24"/>
        </w:rPr>
        <w:t xml:space="preserve"> potrebu veće primjene modela javno-privatnog partnerstva, potom i jasnijih pravila vezano za promjene koncesijskog </w:t>
      </w:r>
      <w:r>
        <w:rPr>
          <w:rFonts w:ascii="Times New Roman" w:eastAsia="Calibri" w:hAnsi="Times New Roman" w:cs="Times New Roman"/>
          <w:bCs/>
          <w:sz w:val="24"/>
          <w:szCs w:val="24"/>
        </w:rPr>
        <w:t>modela tijekom njegova trajanja. D</w:t>
      </w:r>
      <w:r w:rsidRPr="00C1683B">
        <w:rPr>
          <w:rFonts w:ascii="Times New Roman" w:eastAsia="Calibri" w:hAnsi="Times New Roman" w:cs="Times New Roman"/>
          <w:bCs/>
          <w:sz w:val="24"/>
          <w:szCs w:val="24"/>
        </w:rPr>
        <w:t>onošenje novog okvira Europske unije, posebno Prije</w:t>
      </w:r>
      <w:r>
        <w:rPr>
          <w:rFonts w:ascii="Times New Roman" w:eastAsia="Calibri" w:hAnsi="Times New Roman" w:cs="Times New Roman"/>
          <w:bCs/>
          <w:sz w:val="24"/>
          <w:szCs w:val="24"/>
        </w:rPr>
        <w:t>dloga direktive o koncesijama rezultirale su izradom Zakona o koncesijama u 2012. godini (Narodne novine, br. 143/12) gdje se</w:t>
      </w:r>
      <w:r w:rsidR="00AD5F38">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između ostalog</w:t>
      </w:r>
      <w:r w:rsidR="00AD5F38">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po prvi put koncesija definira kao „pravo koje se stječe ugovorom“ i u kojem se puno detaljnije normiraju i propisuju zakonske odredbe, vrsta i predmet koncesije te postupci davanja koncesije.</w:t>
      </w:r>
    </w:p>
    <w:p w14:paraId="3A19196D" w14:textId="77777777" w:rsidR="00BE5069" w:rsidRDefault="00BE5069" w:rsidP="00BE5069">
      <w:pPr>
        <w:spacing w:after="0" w:line="240" w:lineRule="auto"/>
        <w:jc w:val="both"/>
        <w:rPr>
          <w:rFonts w:ascii="Times New Roman" w:eastAsia="Calibri" w:hAnsi="Times New Roman" w:cs="Times New Roman"/>
          <w:bCs/>
          <w:sz w:val="24"/>
          <w:szCs w:val="24"/>
        </w:rPr>
      </w:pPr>
    </w:p>
    <w:p w14:paraId="6FF13A3E" w14:textId="77777777" w:rsidR="00BE5069" w:rsidRPr="0064612F" w:rsidRDefault="00BE5069" w:rsidP="00BE5069">
      <w:pPr>
        <w:spacing w:line="240" w:lineRule="auto"/>
        <w:jc w:val="both"/>
        <w:rPr>
          <w:rFonts w:ascii="Times New Roman" w:hAnsi="Times New Roman"/>
          <w:bCs/>
          <w:sz w:val="24"/>
          <w:szCs w:val="24"/>
        </w:rPr>
      </w:pPr>
      <w:r>
        <w:rPr>
          <w:rFonts w:ascii="Times New Roman" w:eastAsia="Calibri" w:hAnsi="Times New Roman" w:cs="Times New Roman"/>
          <w:bCs/>
          <w:sz w:val="24"/>
          <w:szCs w:val="24"/>
        </w:rPr>
        <w:t>U</w:t>
      </w:r>
      <w:r w:rsidRPr="00A0048A">
        <w:rPr>
          <w:rFonts w:ascii="Times New Roman" w:eastAsia="Calibri" w:hAnsi="Times New Roman" w:cs="Times New Roman"/>
          <w:bCs/>
          <w:sz w:val="24"/>
          <w:szCs w:val="24"/>
        </w:rPr>
        <w:t xml:space="preserve"> srpnju 2017. godine stupio </w:t>
      </w:r>
      <w:r>
        <w:rPr>
          <w:rFonts w:ascii="Times New Roman" w:eastAsia="Calibri" w:hAnsi="Times New Roman" w:cs="Times New Roman"/>
          <w:bCs/>
          <w:sz w:val="24"/>
          <w:szCs w:val="24"/>
        </w:rPr>
        <w:t xml:space="preserve">je </w:t>
      </w:r>
      <w:r w:rsidRPr="00A0048A">
        <w:rPr>
          <w:rFonts w:ascii="Times New Roman" w:eastAsia="Calibri" w:hAnsi="Times New Roman" w:cs="Times New Roman"/>
          <w:bCs/>
          <w:sz w:val="24"/>
          <w:szCs w:val="24"/>
        </w:rPr>
        <w:t>na snagu novi Zakon o koncesijama</w:t>
      </w:r>
      <w:r>
        <w:rPr>
          <w:rFonts w:ascii="Times New Roman" w:eastAsia="Calibri" w:hAnsi="Times New Roman" w:cs="Times New Roman"/>
          <w:bCs/>
          <w:sz w:val="24"/>
          <w:szCs w:val="24"/>
        </w:rPr>
        <w:t xml:space="preserve"> (Narodne novine, br. 69/17)</w:t>
      </w:r>
      <w:r w:rsidRPr="00A0048A">
        <w:rPr>
          <w:rFonts w:ascii="Times New Roman" w:eastAsia="Calibri" w:hAnsi="Times New Roman" w:cs="Times New Roman"/>
          <w:bCs/>
          <w:sz w:val="24"/>
          <w:szCs w:val="24"/>
        </w:rPr>
        <w:t xml:space="preserve">, prilagođen Direktivi 2014/23/EU Europskog parlamenta i Vijeća od 26. veljače 2014. godine o dodjeli ugovora o koncesiji (SL L 94, 28. 3. 2014.) (u </w:t>
      </w:r>
      <w:r>
        <w:rPr>
          <w:rFonts w:ascii="Times New Roman" w:eastAsia="Calibri" w:hAnsi="Times New Roman" w:cs="Times New Roman"/>
          <w:bCs/>
          <w:sz w:val="24"/>
          <w:szCs w:val="24"/>
        </w:rPr>
        <w:t>daljnjem tekstu: Direktiva)</w:t>
      </w:r>
      <w:r w:rsidRPr="00641E63">
        <w:rPr>
          <w:rFonts w:ascii="Times New Roman" w:hAnsi="Times New Roman"/>
          <w:bCs/>
          <w:sz w:val="24"/>
          <w:szCs w:val="24"/>
        </w:rPr>
        <w:t xml:space="preserve"> </w:t>
      </w:r>
      <w:r w:rsidRPr="0064612F">
        <w:rPr>
          <w:rFonts w:ascii="Times New Roman" w:hAnsi="Times New Roman"/>
          <w:bCs/>
          <w:sz w:val="24"/>
          <w:szCs w:val="24"/>
        </w:rPr>
        <w:t xml:space="preserve"> Direktiva po prvi puta u Europskoj uniji na potpun način uređuje sva ključna pitanja o koncesijama, a što je do sada bilo uređeno unutar direktiva o javnoj nabavi. Navedena Direktiva je jedna od tri direktive iz paketa direktiva o javnoj nabavi koje su stupile na snagu 17. travnja 2014. godine, čime su države članice Europske unije stekle obvezu implementirati ih u svoja nacionalna zakonodavstva u roku od dvije godine, dakle do 18. travnja 2016. godine.</w:t>
      </w:r>
    </w:p>
    <w:p w14:paraId="03F1B7D6" w14:textId="77777777" w:rsidR="00BE5069" w:rsidRPr="00A0048A" w:rsidRDefault="00BE5069" w:rsidP="00BE5069">
      <w:pPr>
        <w:spacing w:line="240" w:lineRule="auto"/>
        <w:jc w:val="both"/>
        <w:rPr>
          <w:rFonts w:ascii="Times New Roman" w:eastAsia="Calibri" w:hAnsi="Times New Roman" w:cs="Times New Roman"/>
          <w:bCs/>
          <w:sz w:val="24"/>
          <w:szCs w:val="24"/>
        </w:rPr>
      </w:pPr>
      <w:r w:rsidRPr="00A0048A">
        <w:rPr>
          <w:rFonts w:ascii="Times New Roman" w:eastAsia="Calibri" w:hAnsi="Times New Roman" w:cs="Times New Roman"/>
          <w:bCs/>
          <w:sz w:val="24"/>
          <w:szCs w:val="24"/>
        </w:rPr>
        <w:t xml:space="preserve">Europska komisija izdvaja ugovore o koncesiji kao važne instrumente u dugoročnom strukturnom razvoju infrastrukture i strateških usluga, doprinoseći napretku tržišnog natjecanja na unutarnjem tržištu, omogućujući korist od stručnog znanja iz privatnog sektora i pomažući postizanje učinkovitosti i ostvarivanja inovacija. </w:t>
      </w:r>
    </w:p>
    <w:p w14:paraId="6B2635F3" w14:textId="77EFBF8E" w:rsidR="00BE5069" w:rsidRDefault="00BE5069" w:rsidP="00BE5069">
      <w:pPr>
        <w:spacing w:line="240" w:lineRule="auto"/>
        <w:jc w:val="both"/>
        <w:rPr>
          <w:rFonts w:ascii="Times New Roman" w:eastAsia="Calibri" w:hAnsi="Times New Roman" w:cs="Times New Roman"/>
          <w:bCs/>
          <w:sz w:val="24"/>
          <w:szCs w:val="24"/>
        </w:rPr>
      </w:pPr>
      <w:r w:rsidRPr="00A0048A">
        <w:rPr>
          <w:rFonts w:ascii="Times New Roman" w:eastAsia="Calibri" w:hAnsi="Times New Roman" w:cs="Times New Roman"/>
          <w:bCs/>
          <w:sz w:val="24"/>
          <w:szCs w:val="24"/>
        </w:rPr>
        <w:lastRenderedPageBreak/>
        <w:t>Direktiva utvrđuje pravila o postupcima davanja koncesije koj</w:t>
      </w:r>
      <w:r w:rsidR="00EF3DA7">
        <w:rPr>
          <w:rFonts w:ascii="Times New Roman" w:eastAsia="Calibri" w:hAnsi="Times New Roman" w:cs="Times New Roman"/>
          <w:bCs/>
          <w:sz w:val="24"/>
          <w:szCs w:val="24"/>
        </w:rPr>
        <w:t>e</w:t>
      </w:r>
      <w:r w:rsidRPr="00A0048A">
        <w:rPr>
          <w:rFonts w:ascii="Times New Roman" w:eastAsia="Calibri" w:hAnsi="Times New Roman" w:cs="Times New Roman"/>
          <w:bCs/>
          <w:sz w:val="24"/>
          <w:szCs w:val="24"/>
        </w:rPr>
        <w:t xml:space="preserve"> provode davatelji koncesija,</w:t>
      </w:r>
      <w:r w:rsidR="00EF3DA7">
        <w:rPr>
          <w:rFonts w:ascii="Times New Roman" w:eastAsia="Calibri" w:hAnsi="Times New Roman" w:cs="Times New Roman"/>
          <w:bCs/>
          <w:sz w:val="24"/>
          <w:szCs w:val="24"/>
        </w:rPr>
        <w:t xml:space="preserve"> a</w:t>
      </w:r>
      <w:r w:rsidRPr="00A0048A">
        <w:rPr>
          <w:rFonts w:ascii="Times New Roman" w:eastAsia="Calibri" w:hAnsi="Times New Roman" w:cs="Times New Roman"/>
          <w:bCs/>
          <w:sz w:val="24"/>
          <w:szCs w:val="24"/>
        </w:rPr>
        <w:t xml:space="preserve"> čija procijenjena vrijednost nije manja od praga navedenog u samoj </w:t>
      </w:r>
      <w:r w:rsidR="00EF3DA7">
        <w:rPr>
          <w:rFonts w:ascii="Times New Roman" w:eastAsia="Calibri" w:hAnsi="Times New Roman" w:cs="Times New Roman"/>
          <w:bCs/>
          <w:sz w:val="24"/>
          <w:szCs w:val="24"/>
        </w:rPr>
        <w:t>D</w:t>
      </w:r>
      <w:r w:rsidRPr="00A0048A">
        <w:rPr>
          <w:rFonts w:ascii="Times New Roman" w:eastAsia="Calibri" w:hAnsi="Times New Roman" w:cs="Times New Roman"/>
          <w:bCs/>
          <w:sz w:val="24"/>
          <w:szCs w:val="24"/>
        </w:rPr>
        <w:t>irektivi. Kada je Direktiva donijeta u travnju 2014. godine vrijednosni prag je od</w:t>
      </w:r>
      <w:r>
        <w:rPr>
          <w:rFonts w:ascii="Times New Roman" w:eastAsia="Calibri" w:hAnsi="Times New Roman" w:cs="Times New Roman"/>
          <w:bCs/>
          <w:sz w:val="24"/>
          <w:szCs w:val="24"/>
        </w:rPr>
        <w:t>ređen u iznosu od 5.186.000 EUR</w:t>
      </w:r>
      <w:r w:rsidRPr="00A0048A">
        <w:rPr>
          <w:rFonts w:ascii="Times New Roman" w:eastAsia="Calibri" w:hAnsi="Times New Roman" w:cs="Times New Roman"/>
          <w:bCs/>
          <w:sz w:val="24"/>
          <w:szCs w:val="24"/>
        </w:rPr>
        <w:t xml:space="preserve">. S obzirom da se člankom 9. direktive omogućuje revizija praga svake dvije godine, počevši od 30. lipnja 2013. godine, pri čemu Europska komisija provjerava odgovara li prag određen u direktivi pragu utvrđenom u Sporazumu Svjetske trgovinske organizacije o javnoj nabavi („GPA”) za koncesije radova. Izračun pragova se vrši na temelju srednje vrijednosti eura tijekom razdoblja od dvije godine, a izmijenjen prag objavljuje se u Službenom listu Europske unije početkom studenoga svake druge godine. </w:t>
      </w:r>
    </w:p>
    <w:p w14:paraId="33F0A7BC" w14:textId="19F1D97A" w:rsidR="00BE5069" w:rsidRPr="00A0048A" w:rsidRDefault="00BE5069" w:rsidP="00BE5069">
      <w:pPr>
        <w:spacing w:line="240" w:lineRule="auto"/>
        <w:jc w:val="both"/>
        <w:rPr>
          <w:rFonts w:ascii="Times New Roman" w:eastAsia="Calibri" w:hAnsi="Times New Roman" w:cs="Times New Roman"/>
          <w:bCs/>
          <w:sz w:val="24"/>
          <w:szCs w:val="24"/>
        </w:rPr>
      </w:pPr>
      <w:r w:rsidRPr="00A0048A">
        <w:rPr>
          <w:rFonts w:ascii="Times New Roman" w:eastAsia="Calibri" w:hAnsi="Times New Roman" w:cs="Times New Roman"/>
          <w:bCs/>
          <w:sz w:val="24"/>
          <w:szCs w:val="24"/>
        </w:rPr>
        <w:t>Tako je Uredbom Komisije (EU) оd 31. listopada 2019. godine o izmjeni Direktive 2014/23/EU Europskog parlamenta i Vijeća u vezi s pragovima primjene za postupke dodjele ugovora (SL L 307, 25.11.2015.) vrijednos</w:t>
      </w:r>
      <w:r w:rsidR="00AD5F38">
        <w:rPr>
          <w:rFonts w:ascii="Times New Roman" w:eastAsia="Calibri" w:hAnsi="Times New Roman" w:cs="Times New Roman"/>
          <w:bCs/>
          <w:sz w:val="24"/>
          <w:szCs w:val="24"/>
        </w:rPr>
        <w:t>n</w:t>
      </w:r>
      <w:r w:rsidRPr="00A0048A">
        <w:rPr>
          <w:rFonts w:ascii="Times New Roman" w:eastAsia="Calibri" w:hAnsi="Times New Roman" w:cs="Times New Roman"/>
          <w:bCs/>
          <w:sz w:val="24"/>
          <w:szCs w:val="24"/>
        </w:rPr>
        <w:t>i prag izmij</w:t>
      </w:r>
      <w:r>
        <w:rPr>
          <w:rFonts w:ascii="Times New Roman" w:eastAsia="Calibri" w:hAnsi="Times New Roman" w:cs="Times New Roman"/>
          <w:bCs/>
          <w:sz w:val="24"/>
          <w:szCs w:val="24"/>
        </w:rPr>
        <w:t>enjen i on iznosi 5.350.000 EUR</w:t>
      </w:r>
      <w:r w:rsidRPr="00A0048A">
        <w:rPr>
          <w:rFonts w:ascii="Times New Roman" w:eastAsia="Calibri" w:hAnsi="Times New Roman" w:cs="Times New Roman"/>
          <w:bCs/>
          <w:sz w:val="24"/>
          <w:szCs w:val="24"/>
        </w:rPr>
        <w:t>, te se primjenjuje od 1. siječnja 2020. godine. Uz tekst Uredbi objavljena je i Komunikacija Komisije u vezi odgovarajuće vrijednosti pragova iz direktiva 2014/23/EU, 2014/24/EU i 2014/25/EU Europskog parlamenta i Vijeća, te izračun europs</w:t>
      </w:r>
      <w:r>
        <w:rPr>
          <w:rFonts w:ascii="Times New Roman" w:eastAsia="Calibri" w:hAnsi="Times New Roman" w:cs="Times New Roman"/>
          <w:bCs/>
          <w:sz w:val="24"/>
          <w:szCs w:val="24"/>
        </w:rPr>
        <w:t>kog praga iznosi 39.762.270 HRK</w:t>
      </w:r>
      <w:r w:rsidRPr="00A0048A">
        <w:rPr>
          <w:rFonts w:ascii="Times New Roman" w:eastAsia="Calibri" w:hAnsi="Times New Roman" w:cs="Times New Roman"/>
          <w:bCs/>
          <w:sz w:val="24"/>
          <w:szCs w:val="24"/>
        </w:rPr>
        <w:t>. Sukladno članku 288. stavku 3. Ugovora o Europskoj uniji i Ugovora o funkcioniranju Europske unije predmetna direktiva je obvezujuća, u pogledu rezultata koji je potrebno postići, za svaku državu članicu kojoj je upućena, a odabir oblika i metoda postizanja tog rezultata prepušten je nacionalnim tijelima. Tako je Ministarstvo financija kao javnopravno tijelo nadležno za provođenje politike koncesija bilo nadležno za implementaciju Direktive.</w:t>
      </w:r>
    </w:p>
    <w:p w14:paraId="325FA5E6" w14:textId="408A942B" w:rsidR="00BE5069" w:rsidRPr="00A0048A" w:rsidRDefault="00BE5069" w:rsidP="00BE5069">
      <w:pPr>
        <w:spacing w:after="0" w:line="240" w:lineRule="auto"/>
        <w:jc w:val="both"/>
        <w:rPr>
          <w:rFonts w:ascii="Times New Roman" w:eastAsia="Times New Roman" w:hAnsi="Times New Roman" w:cs="Times New Roman"/>
          <w:color w:val="000000"/>
          <w:sz w:val="24"/>
          <w:szCs w:val="24"/>
        </w:rPr>
      </w:pPr>
      <w:r w:rsidRPr="00A0048A">
        <w:rPr>
          <w:rFonts w:ascii="Times New Roman" w:eastAsia="Times New Roman" w:hAnsi="Times New Roman" w:cs="Times New Roman"/>
          <w:color w:val="000000"/>
          <w:sz w:val="24"/>
          <w:szCs w:val="24"/>
        </w:rPr>
        <w:t>Zakon</w:t>
      </w:r>
      <w:r>
        <w:rPr>
          <w:rFonts w:ascii="Times New Roman" w:eastAsia="Times New Roman" w:hAnsi="Times New Roman" w:cs="Times New Roman"/>
          <w:color w:val="000000"/>
          <w:sz w:val="24"/>
          <w:szCs w:val="24"/>
        </w:rPr>
        <w:t>om se dodatno ojačao postojeći okvir</w:t>
      </w:r>
      <w:r w:rsidRPr="00A0048A">
        <w:rPr>
          <w:rFonts w:ascii="Times New Roman" w:eastAsia="Times New Roman" w:hAnsi="Times New Roman" w:cs="Times New Roman"/>
          <w:color w:val="000000"/>
          <w:sz w:val="24"/>
          <w:szCs w:val="24"/>
        </w:rPr>
        <w:t xml:space="preserve"> te u tom smislu </w:t>
      </w:r>
      <w:r>
        <w:rPr>
          <w:rFonts w:ascii="Times New Roman" w:eastAsia="Times New Roman" w:hAnsi="Times New Roman" w:cs="Times New Roman"/>
          <w:color w:val="000000"/>
          <w:sz w:val="24"/>
          <w:szCs w:val="24"/>
        </w:rPr>
        <w:t>zakon ima</w:t>
      </w:r>
      <w:r w:rsidRPr="00A0048A">
        <w:rPr>
          <w:rFonts w:ascii="Times New Roman" w:eastAsia="Times New Roman" w:hAnsi="Times New Roman" w:cs="Times New Roman"/>
          <w:color w:val="000000"/>
          <w:sz w:val="24"/>
          <w:szCs w:val="24"/>
        </w:rPr>
        <w:t xml:space="preserve"> cilj uspostavljanja još jasnijeg pravnog okvira primjenjivog na dodjelu koncesija, a kojima se osigurava najučinkovitije korištenje javnih sredstava.</w:t>
      </w:r>
    </w:p>
    <w:p w14:paraId="1A6C30CA" w14:textId="77777777" w:rsidR="00BE5069" w:rsidRPr="00A0048A" w:rsidRDefault="00BE5069" w:rsidP="00BE5069">
      <w:pPr>
        <w:spacing w:after="0" w:line="240" w:lineRule="auto"/>
        <w:jc w:val="both"/>
        <w:rPr>
          <w:rFonts w:ascii="Times New Roman" w:eastAsia="Times New Roman" w:hAnsi="Times New Roman" w:cs="Times New Roman"/>
          <w:color w:val="000000"/>
          <w:sz w:val="24"/>
          <w:szCs w:val="24"/>
        </w:rPr>
      </w:pPr>
    </w:p>
    <w:p w14:paraId="43986CC1" w14:textId="65449352" w:rsidR="00BE5069" w:rsidRPr="00A0048A" w:rsidRDefault="00BE5069" w:rsidP="00BE5069">
      <w:pPr>
        <w:spacing w:after="0" w:line="240" w:lineRule="auto"/>
        <w:jc w:val="both"/>
        <w:rPr>
          <w:rFonts w:ascii="Times New Roman" w:eastAsia="Times New Roman" w:hAnsi="Times New Roman" w:cs="Times New Roman"/>
          <w:color w:val="000000"/>
          <w:sz w:val="24"/>
          <w:szCs w:val="24"/>
        </w:rPr>
      </w:pPr>
      <w:r w:rsidRPr="00A0048A">
        <w:rPr>
          <w:rFonts w:ascii="Times New Roman" w:eastAsia="Times New Roman" w:hAnsi="Times New Roman" w:cs="Times New Roman"/>
          <w:color w:val="000000"/>
          <w:sz w:val="24"/>
          <w:szCs w:val="24"/>
        </w:rPr>
        <w:t>Zakonom je propisana primjena pravila ispod i iznad vrijednosnog praga koje propisuje Direktiva 2014/EU/23 o dodjeli koncesija za koncesije procijenjene vrijednosti je</w:t>
      </w:r>
      <w:r>
        <w:rPr>
          <w:rFonts w:ascii="Times New Roman" w:eastAsia="Times New Roman" w:hAnsi="Times New Roman" w:cs="Times New Roman"/>
          <w:color w:val="000000"/>
          <w:sz w:val="24"/>
          <w:szCs w:val="24"/>
        </w:rPr>
        <w:t>dnake ili veće od 5.350.000 EUR</w:t>
      </w:r>
      <w:r w:rsidRPr="00A0048A">
        <w:rPr>
          <w:rFonts w:ascii="Times New Roman" w:eastAsia="Times New Roman" w:hAnsi="Times New Roman" w:cs="Times New Roman"/>
          <w:color w:val="000000"/>
          <w:sz w:val="24"/>
          <w:szCs w:val="24"/>
        </w:rPr>
        <w:t>. Normativno rješenje predviđa različite postupke davanja koncesije za koncesije ispod i iznad vrijednosnog praga koji su sadržani u Glavi III i IV Dijela prvog Zakona</w:t>
      </w:r>
      <w:r w:rsidR="004C71DC">
        <w:rPr>
          <w:rFonts w:ascii="Times New Roman" w:eastAsia="Times New Roman" w:hAnsi="Times New Roman" w:cs="Times New Roman"/>
          <w:color w:val="000000"/>
          <w:sz w:val="24"/>
          <w:szCs w:val="24"/>
        </w:rPr>
        <w:t xml:space="preserve"> o koncesijama</w:t>
      </w:r>
      <w:r w:rsidRPr="00A0048A">
        <w:rPr>
          <w:rFonts w:ascii="Times New Roman" w:eastAsia="Times New Roman" w:hAnsi="Times New Roman" w:cs="Times New Roman"/>
          <w:color w:val="000000"/>
          <w:sz w:val="24"/>
          <w:szCs w:val="24"/>
        </w:rPr>
        <w:t>, dok su ostale odredbe Zakona primjenjive na sve koncesije neovisno o njihovoj vrijednosti i vrsti.</w:t>
      </w:r>
    </w:p>
    <w:p w14:paraId="49910ADE" w14:textId="77777777" w:rsidR="00BE5069" w:rsidRPr="00A0048A" w:rsidRDefault="00BE5069" w:rsidP="00BE5069">
      <w:pPr>
        <w:spacing w:after="0" w:line="240" w:lineRule="auto"/>
        <w:jc w:val="both"/>
        <w:rPr>
          <w:rFonts w:ascii="Times New Roman" w:eastAsia="Times New Roman" w:hAnsi="Times New Roman" w:cs="Times New Roman"/>
          <w:color w:val="000000"/>
          <w:sz w:val="24"/>
          <w:szCs w:val="24"/>
        </w:rPr>
      </w:pPr>
    </w:p>
    <w:p w14:paraId="5C5ACFEC" w14:textId="77777777" w:rsidR="00BE5069" w:rsidRPr="00A0048A" w:rsidRDefault="00BE5069" w:rsidP="00BE5069">
      <w:pPr>
        <w:spacing w:after="0" w:line="240" w:lineRule="auto"/>
        <w:jc w:val="both"/>
        <w:rPr>
          <w:rFonts w:ascii="Times New Roman" w:eastAsia="Times New Roman" w:hAnsi="Times New Roman" w:cs="Times New Roman"/>
          <w:color w:val="000000"/>
          <w:sz w:val="24"/>
          <w:szCs w:val="24"/>
        </w:rPr>
      </w:pPr>
      <w:r w:rsidRPr="00A0048A">
        <w:rPr>
          <w:rFonts w:ascii="Times New Roman" w:eastAsia="Times New Roman" w:hAnsi="Times New Roman" w:cs="Times New Roman"/>
          <w:color w:val="000000"/>
          <w:sz w:val="24"/>
          <w:szCs w:val="24"/>
        </w:rPr>
        <w:t xml:space="preserve">Zakon obuhvaća uvodni dio, pripremne radnje za davanje koncesija, postupak davanja koncesija za radove i usluge procijenjene vrijednosti manje od vrijednosnog praga i za koncesije za gospodarsko korištenje, postupak davanja </w:t>
      </w:r>
      <w:r w:rsidRPr="00A0048A">
        <w:rPr>
          <w:rFonts w:ascii="Times New Roman" w:eastAsia="Times New Roman" w:hAnsi="Times New Roman" w:cs="Times New Roman"/>
          <w:color w:val="000000"/>
          <w:sz w:val="24"/>
          <w:szCs w:val="24"/>
        </w:rPr>
        <w:lastRenderedPageBreak/>
        <w:t xml:space="preserve">koncesija za radove i usluge procijenjene vrijednosti jednake ili veće od vrijednosnog praga, ugovor o koncesiji, prestanak koncesije, politiku koncesija, pravnu zaštita i prekršajne odredbe. </w:t>
      </w:r>
    </w:p>
    <w:p w14:paraId="22E77271" w14:textId="77777777" w:rsidR="00BE5069" w:rsidRPr="00A0048A" w:rsidRDefault="00BE5069" w:rsidP="00BE5069">
      <w:pPr>
        <w:spacing w:after="0" w:line="240" w:lineRule="auto"/>
        <w:jc w:val="both"/>
        <w:rPr>
          <w:rFonts w:ascii="Times New Roman" w:eastAsia="Times New Roman" w:hAnsi="Times New Roman" w:cs="Times New Roman"/>
          <w:color w:val="000000"/>
          <w:sz w:val="24"/>
          <w:szCs w:val="24"/>
        </w:rPr>
      </w:pPr>
    </w:p>
    <w:p w14:paraId="241E2D7F" w14:textId="77777777" w:rsidR="00BE5069" w:rsidRPr="00A0048A" w:rsidRDefault="00BE5069" w:rsidP="00BE5069">
      <w:pPr>
        <w:spacing w:after="0" w:line="240" w:lineRule="auto"/>
        <w:jc w:val="both"/>
        <w:rPr>
          <w:rFonts w:ascii="Times New Roman" w:eastAsia="Times New Roman" w:hAnsi="Times New Roman" w:cs="Times New Roman"/>
          <w:color w:val="000000"/>
          <w:sz w:val="24"/>
          <w:szCs w:val="24"/>
        </w:rPr>
      </w:pPr>
      <w:r w:rsidRPr="00A0048A">
        <w:rPr>
          <w:rFonts w:ascii="Times New Roman" w:eastAsia="Times New Roman" w:hAnsi="Times New Roman" w:cs="Times New Roman"/>
          <w:color w:val="000000"/>
          <w:sz w:val="24"/>
          <w:szCs w:val="24"/>
        </w:rPr>
        <w:t>Pored spomenutih inicijativa i promjena na razini Europske u</w:t>
      </w:r>
      <w:r>
        <w:rPr>
          <w:rFonts w:ascii="Times New Roman" w:eastAsia="Times New Roman" w:hAnsi="Times New Roman" w:cs="Times New Roman"/>
          <w:color w:val="000000"/>
          <w:sz w:val="24"/>
          <w:szCs w:val="24"/>
        </w:rPr>
        <w:t>nije, niz rješenja koja se uvedena</w:t>
      </w:r>
      <w:r w:rsidRPr="00A0048A">
        <w:rPr>
          <w:rFonts w:ascii="Times New Roman" w:eastAsia="Times New Roman" w:hAnsi="Times New Roman" w:cs="Times New Roman"/>
          <w:color w:val="000000"/>
          <w:sz w:val="24"/>
          <w:szCs w:val="24"/>
        </w:rPr>
        <w:t xml:space="preserve"> Zakonom o koncesijama za cilj imaju rješavanje nedostataka prijašnjih Zakona koje su uočene u redovitoj praksi davatelja </w:t>
      </w:r>
      <w:r>
        <w:rPr>
          <w:rFonts w:ascii="Times New Roman" w:eastAsia="Times New Roman" w:hAnsi="Times New Roman" w:cs="Times New Roman"/>
          <w:color w:val="000000"/>
          <w:sz w:val="24"/>
          <w:szCs w:val="24"/>
        </w:rPr>
        <w:t>koncesija u Republici Hrvatskoj</w:t>
      </w:r>
      <w:r w:rsidRPr="00A0048A">
        <w:rPr>
          <w:rFonts w:ascii="Times New Roman" w:eastAsia="Times New Roman" w:hAnsi="Times New Roman" w:cs="Times New Roman"/>
          <w:color w:val="000000"/>
          <w:sz w:val="24"/>
          <w:szCs w:val="24"/>
        </w:rPr>
        <w:t xml:space="preserve"> te se vezuju uz posebnosti hrvatskog sustava koncesija i određenih naslijeđenih modaliteta postupanja koji traže prilagodbu novim zakonskim rješenjima. </w:t>
      </w:r>
    </w:p>
    <w:p w14:paraId="34C42FD0" w14:textId="77777777" w:rsidR="00BE5069" w:rsidRPr="00A0048A" w:rsidRDefault="00BE5069" w:rsidP="00BE5069">
      <w:pPr>
        <w:spacing w:after="0" w:line="240" w:lineRule="auto"/>
        <w:jc w:val="both"/>
        <w:rPr>
          <w:rFonts w:ascii="Times New Roman" w:eastAsia="Times New Roman" w:hAnsi="Times New Roman" w:cs="Times New Roman"/>
          <w:color w:val="000000"/>
          <w:sz w:val="24"/>
          <w:szCs w:val="24"/>
        </w:rPr>
      </w:pPr>
    </w:p>
    <w:p w14:paraId="656B0DC2" w14:textId="77777777" w:rsidR="00BE5069" w:rsidRPr="00A0048A" w:rsidRDefault="00BE5069" w:rsidP="00BE5069">
      <w:pPr>
        <w:spacing w:after="0" w:line="240" w:lineRule="auto"/>
        <w:jc w:val="both"/>
        <w:rPr>
          <w:rFonts w:ascii="Times New Roman" w:eastAsia="Times New Roman" w:hAnsi="Times New Roman" w:cs="Times New Roman"/>
          <w:color w:val="000000"/>
          <w:sz w:val="24"/>
          <w:szCs w:val="24"/>
        </w:rPr>
      </w:pPr>
      <w:r w:rsidRPr="00A0048A">
        <w:rPr>
          <w:rFonts w:ascii="Times New Roman" w:eastAsia="Times New Roman" w:hAnsi="Times New Roman" w:cs="Times New Roman"/>
          <w:color w:val="000000"/>
          <w:sz w:val="24"/>
          <w:szCs w:val="24"/>
        </w:rPr>
        <w:t xml:space="preserve">Dodatno su uređene obveze davatelja koncesije radi osiguranja kontinuiranog praćenja ispunjavanja ugovora o koncesiji od strane koncesionara, s jasno određenim obvezama davatelja koncesije za poduzimanje radnji u slučaju utvrđivanja nepravilnosti, koje nepravilnosti osobito uključuju nepoštivanje obveze plaćanja naknade za koncesiju u iznosu i na način kako je to uređeno ugovorom o koncesiji u skladu s odredbama posebnog zakona. </w:t>
      </w:r>
    </w:p>
    <w:p w14:paraId="56FBCB74" w14:textId="77777777" w:rsidR="00BE5069" w:rsidRPr="00A0048A" w:rsidRDefault="00BE5069" w:rsidP="00BE5069">
      <w:pPr>
        <w:spacing w:after="0" w:line="240" w:lineRule="auto"/>
        <w:jc w:val="both"/>
        <w:rPr>
          <w:rFonts w:ascii="Times New Roman" w:eastAsia="Times New Roman" w:hAnsi="Times New Roman" w:cs="Times New Roman"/>
          <w:color w:val="000000"/>
          <w:sz w:val="24"/>
          <w:szCs w:val="24"/>
        </w:rPr>
      </w:pPr>
    </w:p>
    <w:p w14:paraId="14B90446" w14:textId="77777777" w:rsidR="00BE5069" w:rsidRPr="00A0048A" w:rsidRDefault="00BE5069" w:rsidP="00BE5069">
      <w:pPr>
        <w:spacing w:after="0" w:line="240" w:lineRule="auto"/>
        <w:jc w:val="both"/>
        <w:rPr>
          <w:rFonts w:ascii="Times New Roman" w:eastAsia="Times New Roman" w:hAnsi="Times New Roman" w:cs="Times New Roman"/>
          <w:color w:val="000000"/>
          <w:sz w:val="24"/>
          <w:szCs w:val="24"/>
        </w:rPr>
      </w:pPr>
      <w:r w:rsidRPr="00A0048A">
        <w:rPr>
          <w:rFonts w:ascii="Times New Roman" w:eastAsia="Times New Roman" w:hAnsi="Times New Roman" w:cs="Times New Roman"/>
          <w:color w:val="000000"/>
          <w:sz w:val="24"/>
          <w:szCs w:val="24"/>
        </w:rPr>
        <w:t xml:space="preserve">Uzimajući u obzir da naknade za koncesiju u bitnom predstavljaju oblik javnog davanja kao naknade za gospodarsko korištenje općeg ili drugog dobra za koje je zakonom određeno da je dobro od interesa za Republiku Hrvatsku, za pravo obavljanja djelatnosti od državnog interesa te za izgradnju i korištenje građevina i postrojenja potrebnih za obavljanje tih djelatnosti, u područjima i za djelatnosti propisane posebnim zakonima, Zakon o koncesijama je djelotvornije i učinkovitije propisao provođenje inspekcijskog nadzora od strane ministarstva nadležnog za financije. Navedeno je posebno važno ne samo u dijelu provedbe nadzora nad izvršenjem preuzetih obveza iz ugovora o koncesijama, već osobito i u dijelu obavljanja djelatnosti bez propisane koncesije, sve u cilju efikasnijeg suzbijanja svih oblika i modaliteta obavljanja aktivnosti na načine koji odstupaju od pozitivnih normi, poznate kao „siva ekonomija“ i s time povezane pojave evazije u plaćanjima javnih davanja. S tim u vezi u Zakonu o koncesijama su propisane upravne mjere i ovlasti inspekcijskog tijela ministarstva nadležnog za financije, kao instrument za provedbu učinkovitog i efikasnog obavljanja nadzora u sustavu koncesija. </w:t>
      </w:r>
    </w:p>
    <w:p w14:paraId="18E5B0D2" w14:textId="77777777" w:rsidR="00BE5069" w:rsidRPr="00A0048A" w:rsidRDefault="00BE5069" w:rsidP="00BE5069">
      <w:pPr>
        <w:spacing w:after="0" w:line="240" w:lineRule="auto"/>
        <w:jc w:val="both"/>
        <w:rPr>
          <w:rFonts w:ascii="Times New Roman" w:eastAsia="Times New Roman" w:hAnsi="Times New Roman" w:cs="Times New Roman"/>
          <w:color w:val="000000"/>
          <w:sz w:val="24"/>
          <w:szCs w:val="24"/>
        </w:rPr>
      </w:pPr>
    </w:p>
    <w:p w14:paraId="3EBD3564" w14:textId="77777777" w:rsidR="00BE5069" w:rsidRPr="00A0048A" w:rsidRDefault="00BE5069" w:rsidP="00BE5069">
      <w:pPr>
        <w:spacing w:after="0" w:line="240" w:lineRule="auto"/>
        <w:jc w:val="both"/>
        <w:rPr>
          <w:rFonts w:ascii="Times New Roman" w:eastAsia="Times New Roman" w:hAnsi="Times New Roman" w:cs="Times New Roman"/>
          <w:color w:val="000000"/>
          <w:sz w:val="24"/>
          <w:szCs w:val="24"/>
        </w:rPr>
      </w:pPr>
      <w:r w:rsidRPr="00A0048A">
        <w:rPr>
          <w:rFonts w:ascii="Times New Roman" w:eastAsia="Times New Roman" w:hAnsi="Times New Roman" w:cs="Times New Roman"/>
          <w:color w:val="000000"/>
          <w:sz w:val="24"/>
          <w:szCs w:val="24"/>
        </w:rPr>
        <w:t xml:space="preserve">Zakonom su dodatno uređene i odredbe o prekršajima, radi preciznijeg izričaja postojećih normi, s povećanim rasponom novčanih kazni, te je postojeći katalog prekršaja dodatno normiran uvođenjem novih prekršaja svih subjekata odgovornih za poštivanje i provođenje Zakona o koncesijama, što se odnosi i na davatelje koncesije i koncesionara, ali i na sve osobe koje obavljaju djelatnost bez propisane koncesije te sve osobe koje na bilo koji način sudjeluju u takvom protupravnom postupanju. </w:t>
      </w:r>
    </w:p>
    <w:p w14:paraId="7BB613A4" w14:textId="77777777" w:rsidR="00BE5069" w:rsidRPr="00A0048A" w:rsidRDefault="00BE5069" w:rsidP="00BE5069">
      <w:pPr>
        <w:spacing w:after="0" w:line="240" w:lineRule="auto"/>
        <w:jc w:val="both"/>
        <w:rPr>
          <w:rFonts w:ascii="Times New Roman" w:eastAsia="Times New Roman" w:hAnsi="Times New Roman" w:cs="Times New Roman"/>
          <w:color w:val="000000"/>
          <w:sz w:val="24"/>
          <w:szCs w:val="24"/>
        </w:rPr>
      </w:pPr>
    </w:p>
    <w:p w14:paraId="131C8460" w14:textId="77777777" w:rsidR="00BE5069" w:rsidRPr="00A0048A" w:rsidRDefault="00BE5069" w:rsidP="00BE5069">
      <w:pPr>
        <w:spacing w:after="0" w:line="240" w:lineRule="auto"/>
        <w:jc w:val="both"/>
        <w:rPr>
          <w:rFonts w:ascii="Times New Roman" w:eastAsia="Calibri" w:hAnsi="Times New Roman" w:cs="Times New Roman"/>
          <w:sz w:val="24"/>
          <w:szCs w:val="24"/>
          <w:lang w:eastAsia="hr-HR"/>
        </w:rPr>
      </w:pPr>
      <w:r w:rsidRPr="00A0048A">
        <w:rPr>
          <w:rFonts w:ascii="Times New Roman" w:eastAsia="Calibri" w:hAnsi="Times New Roman" w:cs="Times New Roman"/>
          <w:sz w:val="24"/>
          <w:szCs w:val="24"/>
          <w:lang w:eastAsia="hr-HR"/>
        </w:rPr>
        <w:t xml:space="preserve">Vezano uz politiku koncesija provođenje nadzora nad izvršavanjem ugovornih obveza važno je za istaknuti kako Zakon o koncesijama propisuje stroži režim nadzora koje provodi Ministarstvo financija/Carinska uprava, a koja postupa samostalno i/ili u suradnji s davateljima koncesija prema onim koncesionarima koji neuredno plaćaju koncesijske naknade ili obavljaju koncesiju izvan opsega uređenog ugovorom o koncesiji. </w:t>
      </w:r>
    </w:p>
    <w:p w14:paraId="480F0BD9" w14:textId="77777777" w:rsidR="00BE5069" w:rsidRPr="00A0048A" w:rsidRDefault="00BE5069" w:rsidP="00BE5069">
      <w:pPr>
        <w:spacing w:after="0" w:line="240" w:lineRule="auto"/>
        <w:jc w:val="both"/>
        <w:rPr>
          <w:rFonts w:ascii="Times New Roman" w:eastAsia="Calibri" w:hAnsi="Times New Roman" w:cs="Times New Roman"/>
          <w:sz w:val="24"/>
          <w:szCs w:val="24"/>
          <w:lang w:eastAsia="hr-HR"/>
        </w:rPr>
      </w:pPr>
    </w:p>
    <w:p w14:paraId="04466DC9" w14:textId="77777777" w:rsidR="00BE5069" w:rsidRPr="00A0048A" w:rsidRDefault="00BE5069" w:rsidP="00BE5069">
      <w:pPr>
        <w:spacing w:after="0" w:line="240" w:lineRule="auto"/>
        <w:jc w:val="both"/>
        <w:rPr>
          <w:rFonts w:ascii="Times New Roman" w:eastAsia="Calibri" w:hAnsi="Times New Roman" w:cs="Times New Roman"/>
          <w:sz w:val="24"/>
          <w:szCs w:val="24"/>
          <w:lang w:eastAsia="hr-HR"/>
        </w:rPr>
      </w:pPr>
      <w:r w:rsidRPr="00A0048A">
        <w:rPr>
          <w:rFonts w:ascii="Times New Roman" w:eastAsia="Calibri" w:hAnsi="Times New Roman" w:cs="Times New Roman"/>
          <w:sz w:val="24"/>
          <w:szCs w:val="24"/>
          <w:lang w:eastAsia="hr-HR"/>
        </w:rPr>
        <w:t>Zakon o koncesijama jasno propisuje obveze davatelja koncesija u izvršavanju ugovora o koncesiji koje posebice podrazumijevaju praćenje izvršenje ugovora o koncesiji kod plaćanja naknade za koncesiju, te obavljanja djelatnosti za koju je sklopljen ugovor o koncesiji. U onim slučajevima u kojima koncesionar ne izvršava redovitu uplatu naknade za koncesiju, davatelji koncesija dužni su poduzeti sve mjere kako bi se ista naplatila kao i pripadajuće zakonske zatezne kamate. Pritom, davatelji koncesija koriste mjere koj</w:t>
      </w:r>
      <w:r>
        <w:rPr>
          <w:rFonts w:ascii="Times New Roman" w:eastAsia="Calibri" w:hAnsi="Times New Roman" w:cs="Times New Roman"/>
          <w:sz w:val="24"/>
          <w:szCs w:val="24"/>
          <w:lang w:eastAsia="hr-HR"/>
        </w:rPr>
        <w:t>ima opominju koncesionara</w:t>
      </w:r>
      <w:r w:rsidRPr="00A0048A">
        <w:rPr>
          <w:rFonts w:ascii="Times New Roman" w:eastAsia="Calibri" w:hAnsi="Times New Roman" w:cs="Times New Roman"/>
          <w:sz w:val="24"/>
          <w:szCs w:val="24"/>
          <w:lang w:eastAsia="hr-HR"/>
        </w:rPr>
        <w:t xml:space="preserve"> te u konačnici provode prisilnu naplatu koristeći se jamstvima za provedbu ugovora. U takvim slučajevima uobičajena je provedba dodatnog inspekcijskog nadzora i davatelji koncesija dužni su istu provesti samostalno i/ili u suradnji s drugim inspekcijskim tijelima, a poglavito Ministarstvom financija. Kada se uoče nepravilnosti koje imaju različitu narav kršenja prava, a koje podliježu i kaznenim odredbama davatelj koncesije dužan je o tome obavijestiti i nadležna državna odvjetništva. </w:t>
      </w:r>
    </w:p>
    <w:p w14:paraId="1CEE655B" w14:textId="77777777" w:rsidR="00BE5069" w:rsidRPr="00A0048A" w:rsidRDefault="00BE5069" w:rsidP="00BE5069">
      <w:pPr>
        <w:spacing w:after="0" w:line="240" w:lineRule="auto"/>
        <w:jc w:val="both"/>
        <w:rPr>
          <w:rFonts w:ascii="Times New Roman" w:eastAsia="Calibri" w:hAnsi="Times New Roman" w:cs="Times New Roman"/>
          <w:sz w:val="24"/>
          <w:szCs w:val="24"/>
          <w:lang w:eastAsia="hr-HR"/>
        </w:rPr>
      </w:pPr>
    </w:p>
    <w:p w14:paraId="00B3036B" w14:textId="12D49053" w:rsidR="00BE5069" w:rsidRDefault="00BE5069" w:rsidP="00BE5069">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Zakon je doživio svoje izmjene i dopune u 2020. godini budući je Europska komisija prilikom evaluacije </w:t>
      </w:r>
      <w:r w:rsidRPr="00A0048A">
        <w:rPr>
          <w:rFonts w:ascii="Times New Roman" w:eastAsia="Calibri" w:hAnsi="Times New Roman" w:cs="Times New Roman"/>
          <w:bCs/>
          <w:sz w:val="24"/>
          <w:szCs w:val="24"/>
        </w:rPr>
        <w:t>prenošenja Direktive u nacionalno zakonodavstvo putem Službene opomene - povreda br. 2018/2269 obavijestila Republiku Hrvatsku o rezultatima evaluacije te izrazila svoje nedoumice i pitanja koja su se nametnula prilikom provjere usklađenosti.</w:t>
      </w:r>
      <w:r>
        <w:rPr>
          <w:rFonts w:ascii="Times New Roman" w:eastAsia="Calibri" w:hAnsi="Times New Roman" w:cs="Times New Roman"/>
          <w:bCs/>
          <w:sz w:val="24"/>
          <w:szCs w:val="24"/>
        </w:rPr>
        <w:t xml:space="preserve"> S tim u vezi, </w:t>
      </w:r>
      <w:r w:rsidRPr="00A0048A">
        <w:rPr>
          <w:rFonts w:ascii="Times New Roman" w:eastAsia="Calibri" w:hAnsi="Times New Roman" w:cs="Times New Roman"/>
          <w:bCs/>
          <w:sz w:val="24"/>
          <w:szCs w:val="24"/>
        </w:rPr>
        <w:t>pristupilo se izradi Zakona o izmjenama i dopunama Zakona o koncesijama</w:t>
      </w:r>
      <w:r>
        <w:rPr>
          <w:rFonts w:ascii="Times New Roman" w:eastAsia="Calibri" w:hAnsi="Times New Roman" w:cs="Times New Roman"/>
          <w:bCs/>
          <w:sz w:val="24"/>
          <w:szCs w:val="24"/>
        </w:rPr>
        <w:t xml:space="preserve"> (Narodne novine, broj 107/20)</w:t>
      </w:r>
      <w:r w:rsidRPr="00A0048A">
        <w:rPr>
          <w:rFonts w:ascii="Times New Roman" w:eastAsia="Calibri" w:hAnsi="Times New Roman" w:cs="Times New Roman"/>
          <w:bCs/>
          <w:sz w:val="24"/>
          <w:szCs w:val="24"/>
        </w:rPr>
        <w:t xml:space="preserve"> koji je stupio na snag</w:t>
      </w:r>
      <w:r>
        <w:rPr>
          <w:rFonts w:ascii="Times New Roman" w:eastAsia="Calibri" w:hAnsi="Times New Roman" w:cs="Times New Roman"/>
          <w:bCs/>
          <w:sz w:val="24"/>
          <w:szCs w:val="24"/>
        </w:rPr>
        <w:t xml:space="preserve">u 10. listopada 2020. godine i </w:t>
      </w:r>
      <w:r w:rsidRPr="00A0048A">
        <w:rPr>
          <w:rFonts w:ascii="Times New Roman" w:eastAsia="Calibri" w:hAnsi="Times New Roman" w:cs="Times New Roman"/>
          <w:bCs/>
          <w:sz w:val="24"/>
          <w:szCs w:val="24"/>
        </w:rPr>
        <w:t>kojim su ispravljene sve neusklađenosti.</w:t>
      </w:r>
    </w:p>
    <w:p w14:paraId="6E96CB8D" w14:textId="77777777" w:rsidR="00BE5069" w:rsidRPr="00A0048A" w:rsidRDefault="00BE5069" w:rsidP="00BE5069">
      <w:pPr>
        <w:spacing w:after="0" w:line="240" w:lineRule="auto"/>
        <w:jc w:val="both"/>
        <w:rPr>
          <w:rFonts w:ascii="Times New Roman" w:eastAsia="Calibri" w:hAnsi="Times New Roman" w:cs="Times New Roman"/>
          <w:bCs/>
          <w:sz w:val="24"/>
          <w:szCs w:val="24"/>
        </w:rPr>
      </w:pPr>
    </w:p>
    <w:p w14:paraId="2A0BDC75" w14:textId="77777777" w:rsidR="00BE5069" w:rsidRPr="00A0048A" w:rsidRDefault="00BE5069" w:rsidP="00BE5069">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Zakonom o izmjena i dopunama Zakona o koncesijama dorađene su određene odredbe </w:t>
      </w:r>
      <w:r w:rsidRPr="00A0048A">
        <w:rPr>
          <w:rFonts w:ascii="Times New Roman" w:eastAsia="Calibri" w:hAnsi="Times New Roman" w:cs="Times New Roman"/>
          <w:bCs/>
          <w:sz w:val="24"/>
          <w:szCs w:val="24"/>
        </w:rPr>
        <w:t>na način da se definicija gospodarskog subjekta propisala detaljnije, nadalje se detaljnije propisuju odredbe o sukobu interesa osoba uključenih u postupak davanja koncesije te svih koji mogu utjecati na tijek postupka davanja koncesija.</w:t>
      </w:r>
    </w:p>
    <w:p w14:paraId="241539AA" w14:textId="77777777" w:rsidR="00BE5069" w:rsidRPr="00A0048A" w:rsidRDefault="00BE5069" w:rsidP="00BE5069">
      <w:pPr>
        <w:spacing w:after="0" w:line="240" w:lineRule="auto"/>
        <w:jc w:val="both"/>
        <w:rPr>
          <w:rFonts w:ascii="Times New Roman" w:eastAsia="Calibri" w:hAnsi="Times New Roman" w:cs="Times New Roman"/>
          <w:bCs/>
          <w:sz w:val="24"/>
          <w:szCs w:val="24"/>
        </w:rPr>
      </w:pPr>
    </w:p>
    <w:p w14:paraId="5D51FB55" w14:textId="77777777" w:rsidR="00BE5069" w:rsidRPr="00A0048A" w:rsidRDefault="00BE5069" w:rsidP="00BE5069">
      <w:pPr>
        <w:spacing w:after="0" w:line="240" w:lineRule="auto"/>
        <w:jc w:val="both"/>
        <w:rPr>
          <w:rFonts w:ascii="Times New Roman" w:eastAsia="Calibri" w:hAnsi="Times New Roman" w:cs="Times New Roman"/>
          <w:bCs/>
          <w:sz w:val="24"/>
          <w:szCs w:val="24"/>
        </w:rPr>
      </w:pPr>
      <w:r w:rsidRPr="00A0048A">
        <w:rPr>
          <w:rFonts w:ascii="Times New Roman" w:eastAsia="Calibri" w:hAnsi="Times New Roman" w:cs="Times New Roman"/>
          <w:bCs/>
          <w:sz w:val="24"/>
          <w:szCs w:val="24"/>
        </w:rPr>
        <w:t xml:space="preserve">Direktiva predviđa davanje koncesija između javnih subjekata (in-house) što Zakonom o koncesijama nije predviđeno. Opravdanost neprenošenja odredbi Direktive osigurano je kroz zakonsko propisivanje da davatelji koncesije ne daju koncesije međusobno.  </w:t>
      </w:r>
    </w:p>
    <w:p w14:paraId="2D23DE25" w14:textId="77777777" w:rsidR="00BE5069" w:rsidRPr="00A0048A" w:rsidRDefault="00BE5069" w:rsidP="00BE5069">
      <w:pPr>
        <w:spacing w:after="0" w:line="240" w:lineRule="auto"/>
        <w:jc w:val="both"/>
        <w:rPr>
          <w:rFonts w:ascii="Times New Roman" w:eastAsia="Calibri" w:hAnsi="Times New Roman" w:cs="Times New Roman"/>
          <w:bCs/>
          <w:sz w:val="24"/>
          <w:szCs w:val="24"/>
        </w:rPr>
      </w:pPr>
    </w:p>
    <w:p w14:paraId="540E0B5B" w14:textId="77777777" w:rsidR="00BE5069" w:rsidRPr="00A0048A" w:rsidRDefault="00BE5069" w:rsidP="00BE5069">
      <w:pPr>
        <w:spacing w:after="0" w:line="240" w:lineRule="auto"/>
        <w:jc w:val="both"/>
        <w:rPr>
          <w:rFonts w:ascii="Times New Roman" w:eastAsia="Calibri" w:hAnsi="Times New Roman" w:cs="Times New Roman"/>
          <w:bCs/>
          <w:sz w:val="24"/>
          <w:szCs w:val="24"/>
        </w:rPr>
      </w:pPr>
      <w:r w:rsidRPr="00A0048A">
        <w:rPr>
          <w:rFonts w:ascii="Times New Roman" w:eastAsia="Calibri" w:hAnsi="Times New Roman" w:cs="Times New Roman"/>
          <w:bCs/>
          <w:sz w:val="24"/>
          <w:szCs w:val="24"/>
        </w:rPr>
        <w:t>S obzirom da Direktiva o koncesijama predviđa niz odredbi o davanju koncesija u području obrane i sigurnosti, a sustav koncesioniranja u Republici Hrvatskoj davanje koncesija u području obrane ne predviđa, opravdanost neprenošenja tih odredbi Direktive osigurano je kroz zakonsko propisivanje zabrane davanja koncesije u području obrane i sigurnosti.</w:t>
      </w:r>
    </w:p>
    <w:p w14:paraId="39D67AB3" w14:textId="77777777" w:rsidR="00BE5069" w:rsidRPr="00A0048A" w:rsidRDefault="00BE5069" w:rsidP="00BE5069">
      <w:pPr>
        <w:spacing w:after="0" w:line="240" w:lineRule="auto"/>
        <w:jc w:val="both"/>
        <w:rPr>
          <w:rFonts w:ascii="Times New Roman" w:eastAsia="Calibri" w:hAnsi="Times New Roman" w:cs="Times New Roman"/>
          <w:bCs/>
          <w:sz w:val="24"/>
          <w:szCs w:val="24"/>
        </w:rPr>
      </w:pPr>
    </w:p>
    <w:p w14:paraId="742DFA4B" w14:textId="33CC24FE" w:rsidR="00BE5069" w:rsidRPr="00A0048A" w:rsidRDefault="00BE5069" w:rsidP="00BE5069">
      <w:pPr>
        <w:spacing w:after="0" w:line="240" w:lineRule="auto"/>
        <w:jc w:val="both"/>
        <w:rPr>
          <w:rFonts w:ascii="Times New Roman" w:eastAsia="Calibri" w:hAnsi="Times New Roman" w:cs="Times New Roman"/>
          <w:bCs/>
          <w:sz w:val="24"/>
          <w:szCs w:val="24"/>
        </w:rPr>
      </w:pPr>
      <w:r w:rsidRPr="00A0048A">
        <w:rPr>
          <w:rFonts w:ascii="Times New Roman" w:eastAsia="Calibri" w:hAnsi="Times New Roman" w:cs="Times New Roman"/>
          <w:bCs/>
          <w:sz w:val="24"/>
          <w:szCs w:val="24"/>
        </w:rPr>
        <w:t xml:space="preserve">Zakonom o izmjenama i dopunama Zakona o koncesijama precizirane </w:t>
      </w:r>
      <w:r w:rsidR="0076119F">
        <w:rPr>
          <w:rFonts w:ascii="Times New Roman" w:eastAsia="Calibri" w:hAnsi="Times New Roman" w:cs="Times New Roman"/>
          <w:bCs/>
          <w:sz w:val="24"/>
          <w:szCs w:val="24"/>
        </w:rPr>
        <w:t>su</w:t>
      </w:r>
      <w:r w:rsidRPr="00A0048A">
        <w:rPr>
          <w:rFonts w:ascii="Times New Roman" w:eastAsia="Calibri" w:hAnsi="Times New Roman" w:cs="Times New Roman"/>
          <w:bCs/>
          <w:sz w:val="24"/>
          <w:szCs w:val="24"/>
        </w:rPr>
        <w:t xml:space="preserve"> mogućnosti za izmjenu ugovora o koncesiji na način da se briše mogućnost da Hrvatski sabor može zahtijevati izmjenu ugovora o koncesiji ako to zahtjeva interes Republike Hrvatske. Naveden</w:t>
      </w:r>
      <w:r w:rsidR="0076119F">
        <w:rPr>
          <w:rFonts w:ascii="Times New Roman" w:eastAsia="Calibri" w:hAnsi="Times New Roman" w:cs="Times New Roman"/>
          <w:bCs/>
          <w:sz w:val="24"/>
          <w:szCs w:val="24"/>
        </w:rPr>
        <w:t>a</w:t>
      </w:r>
      <w:r w:rsidRPr="00A0048A">
        <w:rPr>
          <w:rFonts w:ascii="Times New Roman" w:eastAsia="Calibri" w:hAnsi="Times New Roman" w:cs="Times New Roman"/>
          <w:bCs/>
          <w:sz w:val="24"/>
          <w:szCs w:val="24"/>
        </w:rPr>
        <w:t xml:space="preserve"> odredba je brisana s obzirom da je kao takva preopćenita jer se ne definira što bi bio interes Republike Hrvatske, a da već nije propisan stavkom 1. istog članka koji propisuje da Hrvatski sabor može izmijeniti ugovor o koncesiji kada se utvrdi da je ugrožena nacionalna sigurnost i obrana države, okoliš ili ljudsko zdravlje. Ova odredba bila je sadržana i u Zakonu o koncesijama koji je donesen 2012. godine te 2017. godine i nikada nije konzumirana.</w:t>
      </w:r>
    </w:p>
    <w:p w14:paraId="22E80436" w14:textId="77777777" w:rsidR="00BE5069" w:rsidRPr="00A0048A" w:rsidRDefault="00BE5069" w:rsidP="00BE5069">
      <w:pPr>
        <w:spacing w:after="0" w:line="240" w:lineRule="auto"/>
        <w:jc w:val="both"/>
        <w:rPr>
          <w:rFonts w:ascii="Times New Roman" w:eastAsia="Calibri" w:hAnsi="Times New Roman" w:cs="Times New Roman"/>
          <w:bCs/>
          <w:sz w:val="24"/>
          <w:szCs w:val="24"/>
        </w:rPr>
      </w:pPr>
    </w:p>
    <w:p w14:paraId="39F653EC" w14:textId="77777777" w:rsidR="00BE5069" w:rsidRPr="00A0048A" w:rsidRDefault="00BE5069" w:rsidP="00BE5069">
      <w:pPr>
        <w:spacing w:after="0" w:line="240" w:lineRule="auto"/>
        <w:jc w:val="both"/>
        <w:rPr>
          <w:rFonts w:ascii="Times New Roman" w:eastAsia="Calibri" w:hAnsi="Times New Roman" w:cs="Times New Roman"/>
          <w:bCs/>
          <w:sz w:val="24"/>
          <w:szCs w:val="24"/>
        </w:rPr>
      </w:pPr>
      <w:r w:rsidRPr="00A0048A">
        <w:rPr>
          <w:rFonts w:ascii="Times New Roman" w:eastAsia="Calibri" w:hAnsi="Times New Roman" w:cs="Times New Roman"/>
          <w:bCs/>
          <w:sz w:val="24"/>
          <w:szCs w:val="24"/>
        </w:rPr>
        <w:t>Nadalje se detaljnije propisao način izračuna nove procjene vrijednosti koncesije prilikom izmjene ugovora o koncesiji te se propisala mogućnost osnivanja založnog prava, uz suglasnost davatelja koncesije, samo na koncesiji za gospodarsko korištenje općeg ili drugog dobra.</w:t>
      </w:r>
    </w:p>
    <w:p w14:paraId="39FE6970" w14:textId="77777777" w:rsidR="00BE5069" w:rsidRPr="00A0048A" w:rsidRDefault="00BE5069" w:rsidP="00BE5069">
      <w:pPr>
        <w:spacing w:after="0" w:line="240" w:lineRule="auto"/>
        <w:jc w:val="both"/>
        <w:rPr>
          <w:rFonts w:ascii="Times New Roman" w:eastAsia="Calibri" w:hAnsi="Times New Roman" w:cs="Times New Roman"/>
          <w:bCs/>
          <w:sz w:val="24"/>
          <w:szCs w:val="24"/>
        </w:rPr>
      </w:pPr>
    </w:p>
    <w:p w14:paraId="701FCC52" w14:textId="228DF7F9" w:rsidR="00BE5069" w:rsidRPr="00A0048A" w:rsidRDefault="00BE5069" w:rsidP="00BE5069">
      <w:pPr>
        <w:spacing w:after="0" w:line="240" w:lineRule="auto"/>
        <w:jc w:val="both"/>
        <w:rPr>
          <w:rFonts w:ascii="Times New Roman" w:eastAsia="Calibri" w:hAnsi="Times New Roman" w:cs="Times New Roman"/>
          <w:bCs/>
          <w:sz w:val="24"/>
          <w:szCs w:val="24"/>
        </w:rPr>
      </w:pPr>
      <w:r w:rsidRPr="00A0048A">
        <w:rPr>
          <w:rFonts w:ascii="Times New Roman" w:eastAsia="Calibri" w:hAnsi="Times New Roman" w:cs="Times New Roman"/>
          <w:bCs/>
          <w:sz w:val="24"/>
          <w:szCs w:val="24"/>
        </w:rPr>
        <w:t xml:space="preserve">Jasnije se odredilo postojanje mogućnosti podugovaranja koje je propisano liberalnije od odredbi važećeg Zakona na način da uvjeti za podugovaranje više nisu zakonski propisani već su prepušteni slobodnim tržišnim uvjetima dok se i dalje zakonski propisuju uvjeti za sklapanje ugovora o potkoncesiji. Mogućnost za sklapanje ugovora o potkoncesiji definira se u okviru dokumentacije za nadmetanje, tako da je budući koncesionar unaprijed upoznat s područjima u kojima je moguće sklopiti ugovor o potkoncesiji, pritom primjenjujući odredbe </w:t>
      </w:r>
      <w:r w:rsidR="00FC3802">
        <w:rPr>
          <w:rFonts w:ascii="Times New Roman" w:eastAsia="Calibri" w:hAnsi="Times New Roman" w:cs="Times New Roman"/>
          <w:bCs/>
          <w:sz w:val="24"/>
          <w:szCs w:val="24"/>
        </w:rPr>
        <w:t>Z</w:t>
      </w:r>
      <w:r w:rsidRPr="00A0048A">
        <w:rPr>
          <w:rFonts w:ascii="Times New Roman" w:eastAsia="Calibri" w:hAnsi="Times New Roman" w:cs="Times New Roman"/>
          <w:bCs/>
          <w:sz w:val="24"/>
          <w:szCs w:val="24"/>
        </w:rPr>
        <w:t xml:space="preserve">akona </w:t>
      </w:r>
      <w:r w:rsidR="00FC3802">
        <w:rPr>
          <w:rFonts w:ascii="Times New Roman" w:eastAsia="Calibri" w:hAnsi="Times New Roman" w:cs="Times New Roman"/>
          <w:bCs/>
          <w:sz w:val="24"/>
          <w:szCs w:val="24"/>
        </w:rPr>
        <w:t xml:space="preserve">o koncesijama </w:t>
      </w:r>
      <w:r w:rsidRPr="00A0048A">
        <w:rPr>
          <w:rFonts w:ascii="Times New Roman" w:eastAsia="Calibri" w:hAnsi="Times New Roman" w:cs="Times New Roman"/>
          <w:bCs/>
          <w:sz w:val="24"/>
          <w:szCs w:val="24"/>
        </w:rPr>
        <w:t>i drugih posebnih zakona koji uređuju pojedino područje koncesioniranja.</w:t>
      </w:r>
    </w:p>
    <w:p w14:paraId="760C65F4" w14:textId="77777777" w:rsidR="00BE5069" w:rsidRDefault="00BE5069" w:rsidP="00BE5069"/>
    <w:p w14:paraId="616AF44D" w14:textId="77777777" w:rsidR="001F69BA" w:rsidRDefault="001F69BA" w:rsidP="00E36EBF">
      <w:pPr>
        <w:spacing w:after="0" w:line="240" w:lineRule="auto"/>
        <w:jc w:val="both"/>
        <w:rPr>
          <w:rFonts w:ascii="Times New Roman" w:eastAsia="Calibri" w:hAnsi="Times New Roman" w:cs="Times New Roman"/>
          <w:bCs/>
          <w:sz w:val="24"/>
          <w:szCs w:val="24"/>
        </w:rPr>
      </w:pPr>
    </w:p>
    <w:p w14:paraId="5F2B2482" w14:textId="77777777" w:rsidR="001F69BA" w:rsidRDefault="001F69BA" w:rsidP="00E36EBF">
      <w:pPr>
        <w:spacing w:after="0" w:line="240" w:lineRule="auto"/>
        <w:jc w:val="both"/>
        <w:rPr>
          <w:rFonts w:ascii="Times New Roman" w:eastAsia="Calibri" w:hAnsi="Times New Roman" w:cs="Times New Roman"/>
          <w:bCs/>
          <w:sz w:val="24"/>
          <w:szCs w:val="24"/>
        </w:rPr>
      </w:pPr>
    </w:p>
    <w:p w14:paraId="152476B5" w14:textId="77777777" w:rsidR="001F69BA" w:rsidRDefault="001F69BA" w:rsidP="00E36EBF">
      <w:pPr>
        <w:spacing w:after="0" w:line="240" w:lineRule="auto"/>
        <w:jc w:val="both"/>
        <w:rPr>
          <w:rFonts w:ascii="Times New Roman" w:eastAsia="Calibri" w:hAnsi="Times New Roman" w:cs="Times New Roman"/>
          <w:bCs/>
          <w:sz w:val="24"/>
          <w:szCs w:val="24"/>
        </w:rPr>
      </w:pPr>
    </w:p>
    <w:p w14:paraId="32EAAB50" w14:textId="77777777" w:rsidR="001F69BA" w:rsidRDefault="001F69BA" w:rsidP="00E36EBF">
      <w:pPr>
        <w:spacing w:after="0" w:line="240" w:lineRule="auto"/>
        <w:jc w:val="both"/>
        <w:rPr>
          <w:rFonts w:ascii="Times New Roman" w:eastAsia="Calibri" w:hAnsi="Times New Roman" w:cs="Times New Roman"/>
          <w:bCs/>
          <w:sz w:val="24"/>
          <w:szCs w:val="24"/>
        </w:rPr>
      </w:pPr>
    </w:p>
    <w:p w14:paraId="6FBAE052" w14:textId="77777777" w:rsidR="001F69BA" w:rsidRDefault="001F69BA" w:rsidP="00E36EBF">
      <w:pPr>
        <w:spacing w:after="0" w:line="240" w:lineRule="auto"/>
        <w:jc w:val="both"/>
        <w:rPr>
          <w:rFonts w:ascii="Times New Roman" w:eastAsia="Calibri" w:hAnsi="Times New Roman" w:cs="Times New Roman"/>
          <w:bCs/>
          <w:sz w:val="24"/>
          <w:szCs w:val="24"/>
        </w:rPr>
      </w:pPr>
    </w:p>
    <w:p w14:paraId="6F3C95D5" w14:textId="77777777" w:rsidR="001F69BA" w:rsidRDefault="001F69BA" w:rsidP="00E36EBF">
      <w:pPr>
        <w:spacing w:after="0" w:line="240" w:lineRule="auto"/>
        <w:jc w:val="both"/>
        <w:rPr>
          <w:rFonts w:ascii="Times New Roman" w:eastAsia="Calibri" w:hAnsi="Times New Roman" w:cs="Times New Roman"/>
          <w:bCs/>
          <w:sz w:val="24"/>
          <w:szCs w:val="24"/>
        </w:rPr>
      </w:pPr>
    </w:p>
    <w:p w14:paraId="024D09E3" w14:textId="77777777" w:rsidR="001F69BA" w:rsidRDefault="001F69BA" w:rsidP="00E36EBF">
      <w:pPr>
        <w:spacing w:after="0" w:line="240" w:lineRule="auto"/>
        <w:jc w:val="both"/>
        <w:rPr>
          <w:rFonts w:ascii="Times New Roman" w:eastAsia="Calibri" w:hAnsi="Times New Roman" w:cs="Times New Roman"/>
          <w:bCs/>
          <w:sz w:val="24"/>
          <w:szCs w:val="24"/>
        </w:rPr>
      </w:pPr>
    </w:p>
    <w:p w14:paraId="60810688" w14:textId="77777777" w:rsidR="001F69BA" w:rsidRDefault="001F69BA" w:rsidP="00E36EBF">
      <w:pPr>
        <w:spacing w:after="0" w:line="240" w:lineRule="auto"/>
        <w:jc w:val="both"/>
        <w:rPr>
          <w:rFonts w:ascii="Times New Roman" w:eastAsia="Calibri" w:hAnsi="Times New Roman" w:cs="Times New Roman"/>
          <w:bCs/>
          <w:sz w:val="24"/>
          <w:szCs w:val="24"/>
        </w:rPr>
      </w:pPr>
    </w:p>
    <w:p w14:paraId="50E46AAC" w14:textId="77777777" w:rsidR="001F69BA" w:rsidRDefault="001F69BA" w:rsidP="00E36EBF">
      <w:pPr>
        <w:spacing w:after="0" w:line="240" w:lineRule="auto"/>
        <w:jc w:val="both"/>
        <w:rPr>
          <w:rFonts w:ascii="Times New Roman" w:eastAsia="Calibri" w:hAnsi="Times New Roman" w:cs="Times New Roman"/>
          <w:bCs/>
          <w:sz w:val="24"/>
          <w:szCs w:val="24"/>
        </w:rPr>
      </w:pPr>
    </w:p>
    <w:p w14:paraId="65DD1C1A" w14:textId="77777777" w:rsidR="001F69BA" w:rsidRDefault="001F69BA" w:rsidP="00E36EBF">
      <w:pPr>
        <w:spacing w:after="0" w:line="240" w:lineRule="auto"/>
        <w:jc w:val="both"/>
        <w:rPr>
          <w:rFonts w:ascii="Times New Roman" w:eastAsia="Calibri" w:hAnsi="Times New Roman" w:cs="Times New Roman"/>
          <w:bCs/>
          <w:sz w:val="24"/>
          <w:szCs w:val="24"/>
        </w:rPr>
      </w:pPr>
    </w:p>
    <w:p w14:paraId="6E8C068E" w14:textId="77777777" w:rsidR="001F69BA" w:rsidRDefault="001F69BA" w:rsidP="00E36EBF">
      <w:pPr>
        <w:spacing w:after="0" w:line="240" w:lineRule="auto"/>
        <w:jc w:val="both"/>
        <w:rPr>
          <w:rFonts w:ascii="Times New Roman" w:eastAsia="Calibri" w:hAnsi="Times New Roman" w:cs="Times New Roman"/>
          <w:bCs/>
          <w:sz w:val="24"/>
          <w:szCs w:val="24"/>
        </w:rPr>
      </w:pPr>
    </w:p>
    <w:p w14:paraId="0CE4721F" w14:textId="77777777" w:rsidR="001F69BA" w:rsidRDefault="001F69BA" w:rsidP="00E36EBF">
      <w:pPr>
        <w:spacing w:after="0" w:line="240" w:lineRule="auto"/>
        <w:jc w:val="both"/>
        <w:rPr>
          <w:rFonts w:ascii="Times New Roman" w:eastAsia="Calibri" w:hAnsi="Times New Roman" w:cs="Times New Roman"/>
          <w:bCs/>
          <w:sz w:val="24"/>
          <w:szCs w:val="24"/>
        </w:rPr>
      </w:pPr>
    </w:p>
    <w:p w14:paraId="32FABE8B" w14:textId="77777777" w:rsidR="001F69BA" w:rsidRDefault="001F69BA" w:rsidP="00E36EBF">
      <w:pPr>
        <w:spacing w:after="0" w:line="240" w:lineRule="auto"/>
        <w:jc w:val="both"/>
        <w:rPr>
          <w:rFonts w:ascii="Times New Roman" w:eastAsia="Calibri" w:hAnsi="Times New Roman" w:cs="Times New Roman"/>
          <w:bCs/>
          <w:sz w:val="24"/>
          <w:szCs w:val="24"/>
        </w:rPr>
      </w:pPr>
    </w:p>
    <w:p w14:paraId="586CA593" w14:textId="77777777" w:rsidR="001F69BA" w:rsidRDefault="001F69BA" w:rsidP="00E36EBF">
      <w:pPr>
        <w:spacing w:after="0" w:line="240" w:lineRule="auto"/>
        <w:jc w:val="both"/>
        <w:rPr>
          <w:rFonts w:ascii="Times New Roman" w:eastAsia="Calibri" w:hAnsi="Times New Roman" w:cs="Times New Roman"/>
          <w:bCs/>
          <w:sz w:val="24"/>
          <w:szCs w:val="24"/>
        </w:rPr>
      </w:pPr>
    </w:p>
    <w:p w14:paraId="5B18D264" w14:textId="77777777" w:rsidR="001F69BA" w:rsidRDefault="001F69BA" w:rsidP="00E36EBF">
      <w:pPr>
        <w:spacing w:after="0" w:line="240" w:lineRule="auto"/>
        <w:jc w:val="both"/>
        <w:rPr>
          <w:rFonts w:ascii="Times New Roman" w:eastAsia="Calibri" w:hAnsi="Times New Roman" w:cs="Times New Roman"/>
          <w:bCs/>
          <w:sz w:val="24"/>
          <w:szCs w:val="24"/>
        </w:rPr>
      </w:pPr>
    </w:p>
    <w:p w14:paraId="624C25EF" w14:textId="77777777" w:rsidR="001F69BA" w:rsidRDefault="001F69BA" w:rsidP="00E36EBF">
      <w:pPr>
        <w:spacing w:after="0" w:line="240" w:lineRule="auto"/>
        <w:jc w:val="both"/>
        <w:rPr>
          <w:rFonts w:ascii="Times New Roman" w:eastAsia="Calibri" w:hAnsi="Times New Roman" w:cs="Times New Roman"/>
          <w:bCs/>
          <w:sz w:val="24"/>
          <w:szCs w:val="24"/>
        </w:rPr>
      </w:pPr>
    </w:p>
    <w:p w14:paraId="1E583956" w14:textId="77777777" w:rsidR="001F69BA" w:rsidRDefault="001F69BA" w:rsidP="00E36EBF">
      <w:pPr>
        <w:spacing w:after="0" w:line="240" w:lineRule="auto"/>
        <w:jc w:val="both"/>
        <w:rPr>
          <w:rFonts w:ascii="Times New Roman" w:eastAsia="Calibri" w:hAnsi="Times New Roman" w:cs="Times New Roman"/>
          <w:bCs/>
          <w:sz w:val="24"/>
          <w:szCs w:val="24"/>
        </w:rPr>
      </w:pPr>
    </w:p>
    <w:p w14:paraId="399C6738" w14:textId="77777777" w:rsidR="001F69BA" w:rsidRDefault="001F69BA" w:rsidP="00E36EBF">
      <w:pPr>
        <w:spacing w:after="0" w:line="240" w:lineRule="auto"/>
        <w:jc w:val="both"/>
        <w:rPr>
          <w:rFonts w:ascii="Times New Roman" w:eastAsia="Calibri" w:hAnsi="Times New Roman" w:cs="Times New Roman"/>
          <w:bCs/>
          <w:sz w:val="24"/>
          <w:szCs w:val="24"/>
        </w:rPr>
      </w:pPr>
    </w:p>
    <w:p w14:paraId="4030940E" w14:textId="77777777" w:rsidR="001F69BA" w:rsidRDefault="001F69BA" w:rsidP="00E36EBF">
      <w:pPr>
        <w:spacing w:after="0" w:line="240" w:lineRule="auto"/>
        <w:jc w:val="both"/>
        <w:rPr>
          <w:rFonts w:ascii="Times New Roman" w:eastAsia="Calibri" w:hAnsi="Times New Roman" w:cs="Times New Roman"/>
          <w:bCs/>
          <w:sz w:val="24"/>
          <w:szCs w:val="24"/>
        </w:rPr>
      </w:pPr>
    </w:p>
    <w:p w14:paraId="22ACA638" w14:textId="77777777" w:rsidR="001F69BA" w:rsidRDefault="001F69BA" w:rsidP="00E36EBF">
      <w:pPr>
        <w:spacing w:after="0" w:line="240" w:lineRule="auto"/>
        <w:jc w:val="both"/>
        <w:rPr>
          <w:rFonts w:ascii="Times New Roman" w:eastAsia="Calibri" w:hAnsi="Times New Roman" w:cs="Times New Roman"/>
          <w:bCs/>
          <w:sz w:val="24"/>
          <w:szCs w:val="24"/>
        </w:rPr>
      </w:pPr>
    </w:p>
    <w:p w14:paraId="5471709C" w14:textId="77777777" w:rsidR="001F69BA" w:rsidRDefault="001F69BA" w:rsidP="00E36EBF">
      <w:pPr>
        <w:spacing w:after="0" w:line="240" w:lineRule="auto"/>
        <w:jc w:val="both"/>
        <w:rPr>
          <w:rFonts w:ascii="Times New Roman" w:eastAsia="Calibri" w:hAnsi="Times New Roman" w:cs="Times New Roman"/>
          <w:bCs/>
          <w:sz w:val="24"/>
          <w:szCs w:val="24"/>
        </w:rPr>
      </w:pPr>
    </w:p>
    <w:p w14:paraId="1EF9E857" w14:textId="77777777" w:rsidR="001F69BA" w:rsidRDefault="001F69BA" w:rsidP="00E36EBF">
      <w:pPr>
        <w:spacing w:after="0" w:line="240" w:lineRule="auto"/>
        <w:jc w:val="both"/>
        <w:rPr>
          <w:rFonts w:ascii="Times New Roman" w:eastAsia="Calibri" w:hAnsi="Times New Roman" w:cs="Times New Roman"/>
          <w:bCs/>
          <w:sz w:val="24"/>
          <w:szCs w:val="24"/>
        </w:rPr>
      </w:pPr>
    </w:p>
    <w:p w14:paraId="74531902" w14:textId="77777777" w:rsidR="001F69BA" w:rsidRDefault="001F69BA" w:rsidP="00E36EBF">
      <w:pPr>
        <w:spacing w:after="0" w:line="240" w:lineRule="auto"/>
        <w:jc w:val="both"/>
        <w:rPr>
          <w:rFonts w:ascii="Times New Roman" w:eastAsia="Calibri" w:hAnsi="Times New Roman" w:cs="Times New Roman"/>
          <w:bCs/>
          <w:sz w:val="24"/>
          <w:szCs w:val="24"/>
        </w:rPr>
      </w:pPr>
    </w:p>
    <w:p w14:paraId="32F365E7" w14:textId="77777777" w:rsidR="001F69BA" w:rsidRDefault="001F69BA" w:rsidP="00E36EBF">
      <w:pPr>
        <w:spacing w:after="0" w:line="240" w:lineRule="auto"/>
        <w:jc w:val="both"/>
        <w:rPr>
          <w:rFonts w:ascii="Times New Roman" w:eastAsia="Calibri" w:hAnsi="Times New Roman" w:cs="Times New Roman"/>
          <w:bCs/>
          <w:sz w:val="24"/>
          <w:szCs w:val="24"/>
        </w:rPr>
      </w:pPr>
    </w:p>
    <w:p w14:paraId="3E991247" w14:textId="77777777" w:rsidR="001F69BA" w:rsidRDefault="001F69BA" w:rsidP="00E36EBF">
      <w:pPr>
        <w:spacing w:after="0" w:line="240" w:lineRule="auto"/>
        <w:jc w:val="both"/>
        <w:rPr>
          <w:rFonts w:ascii="Times New Roman" w:eastAsia="Calibri" w:hAnsi="Times New Roman" w:cs="Times New Roman"/>
          <w:bCs/>
          <w:sz w:val="24"/>
          <w:szCs w:val="24"/>
        </w:rPr>
      </w:pPr>
    </w:p>
    <w:p w14:paraId="115F12F3" w14:textId="77777777" w:rsidR="001F69BA" w:rsidRDefault="001F69BA" w:rsidP="00E36EBF">
      <w:pPr>
        <w:spacing w:after="0" w:line="240" w:lineRule="auto"/>
        <w:jc w:val="both"/>
        <w:rPr>
          <w:rFonts w:ascii="Times New Roman" w:eastAsia="Calibri" w:hAnsi="Times New Roman" w:cs="Times New Roman"/>
          <w:bCs/>
          <w:sz w:val="24"/>
          <w:szCs w:val="24"/>
        </w:rPr>
      </w:pPr>
    </w:p>
    <w:p w14:paraId="0766B000" w14:textId="77777777" w:rsidR="001F69BA" w:rsidRDefault="001F69BA" w:rsidP="00E36EBF">
      <w:pPr>
        <w:spacing w:after="0" w:line="240" w:lineRule="auto"/>
        <w:jc w:val="both"/>
        <w:rPr>
          <w:rFonts w:ascii="Times New Roman" w:eastAsia="Calibri" w:hAnsi="Times New Roman" w:cs="Times New Roman"/>
          <w:bCs/>
          <w:sz w:val="24"/>
          <w:szCs w:val="24"/>
        </w:rPr>
      </w:pPr>
    </w:p>
    <w:p w14:paraId="097A9A90" w14:textId="77777777" w:rsidR="001F69BA" w:rsidRDefault="001F69BA" w:rsidP="00E36EBF">
      <w:pPr>
        <w:spacing w:after="0" w:line="240" w:lineRule="auto"/>
        <w:jc w:val="both"/>
        <w:rPr>
          <w:rFonts w:ascii="Times New Roman" w:eastAsia="Calibri" w:hAnsi="Times New Roman" w:cs="Times New Roman"/>
          <w:bCs/>
          <w:sz w:val="24"/>
          <w:szCs w:val="24"/>
        </w:rPr>
      </w:pPr>
    </w:p>
    <w:p w14:paraId="3F884062" w14:textId="77777777" w:rsidR="001F69BA" w:rsidRDefault="001F69BA" w:rsidP="00E36EBF">
      <w:pPr>
        <w:spacing w:after="0" w:line="240" w:lineRule="auto"/>
        <w:jc w:val="both"/>
        <w:rPr>
          <w:rFonts w:ascii="Times New Roman" w:eastAsia="Calibri" w:hAnsi="Times New Roman" w:cs="Times New Roman"/>
          <w:bCs/>
          <w:sz w:val="24"/>
          <w:szCs w:val="24"/>
        </w:rPr>
      </w:pPr>
    </w:p>
    <w:p w14:paraId="691AC0AC" w14:textId="77777777" w:rsidR="001F69BA" w:rsidRDefault="001F69BA" w:rsidP="00E36EBF">
      <w:pPr>
        <w:spacing w:after="0" w:line="240" w:lineRule="auto"/>
        <w:jc w:val="both"/>
        <w:rPr>
          <w:rFonts w:ascii="Times New Roman" w:eastAsia="Calibri" w:hAnsi="Times New Roman" w:cs="Times New Roman"/>
          <w:bCs/>
          <w:sz w:val="24"/>
          <w:szCs w:val="24"/>
        </w:rPr>
      </w:pPr>
    </w:p>
    <w:p w14:paraId="425E74DB" w14:textId="77777777" w:rsidR="001F69BA" w:rsidRDefault="001F69BA" w:rsidP="00E36EBF">
      <w:pPr>
        <w:spacing w:after="0" w:line="240" w:lineRule="auto"/>
        <w:jc w:val="both"/>
        <w:rPr>
          <w:rFonts w:ascii="Times New Roman" w:eastAsia="Calibri" w:hAnsi="Times New Roman" w:cs="Times New Roman"/>
          <w:bCs/>
          <w:sz w:val="24"/>
          <w:szCs w:val="24"/>
        </w:rPr>
      </w:pPr>
    </w:p>
    <w:p w14:paraId="3CB5BE64" w14:textId="77777777" w:rsidR="001F69BA" w:rsidRDefault="001F69BA" w:rsidP="00E36EBF">
      <w:pPr>
        <w:spacing w:after="0" w:line="240" w:lineRule="auto"/>
        <w:jc w:val="both"/>
        <w:rPr>
          <w:rFonts w:ascii="Times New Roman" w:eastAsia="Calibri" w:hAnsi="Times New Roman" w:cs="Times New Roman"/>
          <w:bCs/>
          <w:sz w:val="24"/>
          <w:szCs w:val="24"/>
        </w:rPr>
      </w:pPr>
    </w:p>
    <w:p w14:paraId="2355CB16" w14:textId="77777777" w:rsidR="001F69BA" w:rsidRDefault="001F69BA" w:rsidP="00E36EBF">
      <w:pPr>
        <w:spacing w:after="0" w:line="240" w:lineRule="auto"/>
        <w:jc w:val="both"/>
        <w:rPr>
          <w:rFonts w:ascii="Times New Roman" w:eastAsia="Calibri" w:hAnsi="Times New Roman" w:cs="Times New Roman"/>
          <w:bCs/>
          <w:sz w:val="24"/>
          <w:szCs w:val="24"/>
        </w:rPr>
      </w:pPr>
    </w:p>
    <w:p w14:paraId="2D5CCCC8" w14:textId="77777777" w:rsidR="001F69BA" w:rsidRDefault="001F69BA" w:rsidP="00E36EBF">
      <w:pPr>
        <w:spacing w:after="0" w:line="240" w:lineRule="auto"/>
        <w:jc w:val="both"/>
        <w:rPr>
          <w:rFonts w:ascii="Times New Roman" w:eastAsia="Calibri" w:hAnsi="Times New Roman" w:cs="Times New Roman"/>
          <w:bCs/>
          <w:sz w:val="24"/>
          <w:szCs w:val="24"/>
        </w:rPr>
      </w:pPr>
    </w:p>
    <w:p w14:paraId="5C28DA90" w14:textId="77777777" w:rsidR="001F69BA" w:rsidRDefault="001F69BA" w:rsidP="00E36EBF">
      <w:pPr>
        <w:spacing w:after="0" w:line="240" w:lineRule="auto"/>
        <w:jc w:val="both"/>
        <w:rPr>
          <w:rFonts w:ascii="Times New Roman" w:eastAsia="Calibri" w:hAnsi="Times New Roman" w:cs="Times New Roman"/>
          <w:bCs/>
          <w:sz w:val="24"/>
          <w:szCs w:val="24"/>
        </w:rPr>
      </w:pPr>
    </w:p>
    <w:p w14:paraId="3B6EC42E" w14:textId="77777777" w:rsidR="00FC3802" w:rsidRDefault="00FC3802" w:rsidP="00E36EBF">
      <w:pPr>
        <w:spacing w:after="0" w:line="240" w:lineRule="auto"/>
        <w:jc w:val="both"/>
        <w:rPr>
          <w:rFonts w:ascii="Times New Roman" w:eastAsia="Calibri" w:hAnsi="Times New Roman" w:cs="Times New Roman"/>
          <w:bCs/>
          <w:sz w:val="24"/>
          <w:szCs w:val="24"/>
        </w:rPr>
      </w:pPr>
    </w:p>
    <w:p w14:paraId="2368DF72" w14:textId="77777777" w:rsidR="00FC3802" w:rsidRDefault="00FC3802" w:rsidP="00E36EBF">
      <w:pPr>
        <w:spacing w:after="0" w:line="240" w:lineRule="auto"/>
        <w:jc w:val="both"/>
        <w:rPr>
          <w:rFonts w:ascii="Times New Roman" w:eastAsia="Calibri" w:hAnsi="Times New Roman" w:cs="Times New Roman"/>
          <w:bCs/>
          <w:sz w:val="24"/>
          <w:szCs w:val="24"/>
        </w:rPr>
      </w:pPr>
    </w:p>
    <w:p w14:paraId="0950DDE0" w14:textId="77777777" w:rsidR="00FC3802" w:rsidRDefault="00FC3802" w:rsidP="00E36EBF">
      <w:pPr>
        <w:spacing w:after="0" w:line="240" w:lineRule="auto"/>
        <w:jc w:val="both"/>
        <w:rPr>
          <w:rFonts w:ascii="Times New Roman" w:eastAsia="Calibri" w:hAnsi="Times New Roman" w:cs="Times New Roman"/>
          <w:bCs/>
          <w:sz w:val="24"/>
          <w:szCs w:val="24"/>
        </w:rPr>
      </w:pPr>
    </w:p>
    <w:p w14:paraId="2655B236" w14:textId="77777777" w:rsidR="001F69BA" w:rsidRDefault="001F69BA" w:rsidP="00E36EBF">
      <w:pPr>
        <w:spacing w:after="0" w:line="240" w:lineRule="auto"/>
        <w:jc w:val="both"/>
        <w:rPr>
          <w:rFonts w:ascii="Times New Roman" w:eastAsia="Calibri" w:hAnsi="Times New Roman" w:cs="Times New Roman"/>
          <w:bCs/>
          <w:sz w:val="24"/>
          <w:szCs w:val="24"/>
        </w:rPr>
      </w:pPr>
    </w:p>
    <w:p w14:paraId="40A28AAC" w14:textId="77777777" w:rsidR="001F69BA" w:rsidRDefault="001F69BA" w:rsidP="00E36EBF">
      <w:pPr>
        <w:spacing w:after="0" w:line="240" w:lineRule="auto"/>
        <w:jc w:val="both"/>
        <w:rPr>
          <w:rFonts w:ascii="Times New Roman" w:eastAsia="Calibri" w:hAnsi="Times New Roman" w:cs="Times New Roman"/>
          <w:bCs/>
          <w:sz w:val="24"/>
          <w:szCs w:val="24"/>
        </w:rPr>
      </w:pPr>
    </w:p>
    <w:p w14:paraId="36AEC625" w14:textId="77777777" w:rsidR="001F69BA" w:rsidRDefault="001F69BA" w:rsidP="00E36EBF">
      <w:pPr>
        <w:spacing w:after="0" w:line="240" w:lineRule="auto"/>
        <w:jc w:val="both"/>
        <w:rPr>
          <w:rFonts w:ascii="Times New Roman" w:eastAsia="Calibri" w:hAnsi="Times New Roman" w:cs="Times New Roman"/>
          <w:bCs/>
          <w:sz w:val="24"/>
          <w:szCs w:val="24"/>
        </w:rPr>
      </w:pPr>
    </w:p>
    <w:p w14:paraId="69F4553A" w14:textId="77777777" w:rsidR="001F69BA" w:rsidRDefault="001F69BA" w:rsidP="00E36EBF">
      <w:pPr>
        <w:spacing w:after="0" w:line="240" w:lineRule="auto"/>
        <w:jc w:val="both"/>
        <w:rPr>
          <w:rFonts w:ascii="Times New Roman" w:eastAsia="Calibri" w:hAnsi="Times New Roman" w:cs="Times New Roman"/>
          <w:bCs/>
          <w:sz w:val="24"/>
          <w:szCs w:val="24"/>
        </w:rPr>
      </w:pPr>
    </w:p>
    <w:p w14:paraId="5D767F77" w14:textId="77777777" w:rsidR="001F69BA" w:rsidRDefault="001F69BA" w:rsidP="00E36EBF">
      <w:pPr>
        <w:spacing w:after="0" w:line="240" w:lineRule="auto"/>
        <w:jc w:val="both"/>
        <w:rPr>
          <w:rFonts w:ascii="Times New Roman" w:eastAsia="Calibri" w:hAnsi="Times New Roman" w:cs="Times New Roman"/>
          <w:bCs/>
          <w:sz w:val="24"/>
          <w:szCs w:val="24"/>
        </w:rPr>
      </w:pPr>
    </w:p>
    <w:p w14:paraId="2604D990" w14:textId="77777777" w:rsidR="001F69BA" w:rsidRDefault="001F69BA" w:rsidP="00E36EBF">
      <w:pPr>
        <w:spacing w:after="0" w:line="240" w:lineRule="auto"/>
        <w:jc w:val="both"/>
        <w:rPr>
          <w:rFonts w:ascii="Times New Roman" w:eastAsia="Calibri" w:hAnsi="Times New Roman" w:cs="Times New Roman"/>
          <w:bCs/>
          <w:sz w:val="24"/>
          <w:szCs w:val="24"/>
        </w:rPr>
      </w:pPr>
    </w:p>
    <w:p w14:paraId="18D22685" w14:textId="77777777" w:rsidR="0062062A" w:rsidRPr="00E36EBF" w:rsidRDefault="0062062A" w:rsidP="0062062A">
      <w:pPr>
        <w:keepNext/>
        <w:keepLines/>
        <w:spacing w:before="480" w:after="0"/>
        <w:outlineLvl w:val="0"/>
        <w:rPr>
          <w:rFonts w:ascii="Times New Roman" w:eastAsia="Times New Roman" w:hAnsi="Times New Roman" w:cs="Times New Roman"/>
          <w:b/>
          <w:smallCaps/>
          <w:spacing w:val="5"/>
          <w:sz w:val="24"/>
          <w:szCs w:val="24"/>
          <w:u w:val="single"/>
        </w:rPr>
      </w:pPr>
      <w:bookmarkStart w:id="3" w:name="_Toc77921367"/>
      <w:bookmarkStart w:id="4" w:name="_Toc77921823"/>
      <w:r w:rsidRPr="00E36EBF">
        <w:rPr>
          <w:rFonts w:ascii="Times New Roman" w:eastAsia="Times New Roman" w:hAnsi="Times New Roman" w:cs="Times New Roman"/>
          <w:b/>
          <w:smallCaps/>
          <w:spacing w:val="5"/>
          <w:sz w:val="24"/>
          <w:szCs w:val="24"/>
          <w:u w:val="single"/>
        </w:rPr>
        <w:t>2. REGISTAR KONCESIJA</w:t>
      </w:r>
      <w:bookmarkEnd w:id="3"/>
      <w:bookmarkEnd w:id="4"/>
    </w:p>
    <w:p w14:paraId="511C7B1B" w14:textId="77777777" w:rsidR="0062062A" w:rsidRPr="00E36EBF" w:rsidRDefault="0062062A" w:rsidP="0062062A">
      <w:pPr>
        <w:spacing w:after="0" w:line="240" w:lineRule="auto"/>
        <w:jc w:val="both"/>
        <w:rPr>
          <w:rFonts w:ascii="Times New Roman" w:eastAsia="Calibri" w:hAnsi="Times New Roman" w:cs="Times New Roman"/>
          <w:sz w:val="24"/>
          <w:szCs w:val="24"/>
          <w:lang w:eastAsia="hr-HR"/>
        </w:rPr>
      </w:pPr>
    </w:p>
    <w:p w14:paraId="4CAB9CE4" w14:textId="77777777" w:rsidR="0062062A" w:rsidRPr="00E36EBF" w:rsidRDefault="0062062A" w:rsidP="0062062A">
      <w:pPr>
        <w:spacing w:after="0" w:line="240" w:lineRule="auto"/>
        <w:jc w:val="both"/>
        <w:rPr>
          <w:rFonts w:ascii="Times New Roman" w:eastAsia="Calibri" w:hAnsi="Times New Roman" w:cs="Times New Roman"/>
          <w:b/>
          <w:sz w:val="24"/>
          <w:szCs w:val="24"/>
          <w:lang w:eastAsia="hr-HR"/>
        </w:rPr>
      </w:pPr>
      <w:r w:rsidRPr="00E36EBF">
        <w:rPr>
          <w:rFonts w:ascii="Times New Roman" w:eastAsia="Calibri" w:hAnsi="Times New Roman" w:cs="Times New Roman"/>
          <w:b/>
          <w:sz w:val="24"/>
          <w:szCs w:val="24"/>
          <w:lang w:eastAsia="hr-HR"/>
        </w:rPr>
        <w:t>Uvod</w:t>
      </w:r>
    </w:p>
    <w:p w14:paraId="6EAEA7C0" w14:textId="77777777" w:rsidR="0062062A" w:rsidRPr="00E36EBF" w:rsidRDefault="0062062A" w:rsidP="0062062A">
      <w:pPr>
        <w:spacing w:after="0" w:line="240" w:lineRule="auto"/>
        <w:jc w:val="both"/>
        <w:rPr>
          <w:rFonts w:ascii="Times New Roman" w:eastAsia="Calibri" w:hAnsi="Times New Roman" w:cs="Times New Roman"/>
          <w:b/>
          <w:bCs/>
          <w:sz w:val="24"/>
          <w:szCs w:val="24"/>
          <w:lang w:eastAsia="hr-HR"/>
        </w:rPr>
      </w:pPr>
    </w:p>
    <w:p w14:paraId="3D66512F"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lastRenderedPageBreak/>
        <w:t>Registar koncesija jedinstvena je elektronička evidencija svih ugovora o koncesijama na području Republike Hrvatske, koju vodi Ministarstvo financija uz stalnu tehničku podršku Financijske agencije.</w:t>
      </w:r>
    </w:p>
    <w:p w14:paraId="19454939" w14:textId="77777777" w:rsidR="0062062A" w:rsidRPr="00E36EBF" w:rsidRDefault="0062062A" w:rsidP="0062062A">
      <w:pPr>
        <w:spacing w:after="0" w:line="240" w:lineRule="auto"/>
        <w:jc w:val="both"/>
        <w:rPr>
          <w:rFonts w:ascii="Times New Roman" w:eastAsia="Calibri" w:hAnsi="Times New Roman" w:cs="Times New Roman"/>
          <w:b/>
          <w:bCs/>
          <w:sz w:val="24"/>
          <w:szCs w:val="24"/>
          <w:lang w:eastAsia="hr-HR"/>
        </w:rPr>
      </w:pPr>
    </w:p>
    <w:p w14:paraId="1216DEAF" w14:textId="22DDD588"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Baza podataka Registra koncesija kreirana je na način da  omogući davateljima koncesija i Ministarstvu financija stalno praćenje iz</w:t>
      </w:r>
      <w:r w:rsidR="001F69BA">
        <w:rPr>
          <w:rFonts w:ascii="Times New Roman" w:eastAsia="Calibri" w:hAnsi="Times New Roman" w:cs="Times New Roman"/>
          <w:bCs/>
          <w:sz w:val="24"/>
          <w:szCs w:val="24"/>
          <w:lang w:eastAsia="hr-HR"/>
        </w:rPr>
        <w:t>vršavanja obveza koncesionara.</w:t>
      </w:r>
    </w:p>
    <w:p w14:paraId="1269A449"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79D04DA5"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 xml:space="preserve">U Registru koncesija evidentirani su svi ugovori od dana ustroja Registra koncesija, bez obzira što je nekima u međuvremenu istekao rok trajanja (takve ugovore nazivamo </w:t>
      </w:r>
      <w:r w:rsidRPr="00E36EBF">
        <w:rPr>
          <w:rFonts w:ascii="Times New Roman" w:eastAsia="Calibri" w:hAnsi="Times New Roman" w:cs="Times New Roman"/>
          <w:bCs/>
          <w:i/>
          <w:sz w:val="24"/>
          <w:szCs w:val="24"/>
          <w:lang w:eastAsia="hr-HR"/>
        </w:rPr>
        <w:t>neaktivnima</w:t>
      </w:r>
      <w:r w:rsidRPr="00E36EBF">
        <w:rPr>
          <w:rFonts w:ascii="Times New Roman" w:eastAsia="Calibri" w:hAnsi="Times New Roman" w:cs="Times New Roman"/>
          <w:bCs/>
          <w:sz w:val="24"/>
          <w:szCs w:val="24"/>
          <w:lang w:eastAsia="hr-HR"/>
        </w:rPr>
        <w:t>), a koji su u obuhvatu javnih podataka dostupni na  internetskoj stranici Ministarstva financija (</w:t>
      </w:r>
      <w:hyperlink r:id="rId8" w:history="1">
        <w:r w:rsidRPr="00E36EBF">
          <w:rPr>
            <w:rFonts w:ascii="Times New Roman" w:eastAsia="Calibri" w:hAnsi="Times New Roman" w:cs="Times New Roman"/>
            <w:bCs/>
            <w:color w:val="0000FF"/>
            <w:sz w:val="24"/>
            <w:szCs w:val="24"/>
            <w:u w:val="single"/>
            <w:lang w:eastAsia="hr-HR"/>
          </w:rPr>
          <w:t>www.mfin.hr</w:t>
        </w:r>
      </w:hyperlink>
      <w:r w:rsidRPr="00E36EBF">
        <w:rPr>
          <w:rFonts w:ascii="Times New Roman" w:eastAsia="Calibri" w:hAnsi="Times New Roman" w:cs="Times New Roman"/>
          <w:bCs/>
          <w:sz w:val="24"/>
          <w:szCs w:val="24"/>
          <w:lang w:eastAsia="hr-HR"/>
        </w:rPr>
        <w:t xml:space="preserve">). Aktivni ugovori su ugovori o koncesiji kojima na dan uvida u Registar koncesija nije istekao rok trajanja. </w:t>
      </w:r>
    </w:p>
    <w:p w14:paraId="473FBDEF" w14:textId="77777777" w:rsidR="0062062A" w:rsidRPr="00E36EBF" w:rsidRDefault="0062062A" w:rsidP="0062062A">
      <w:pPr>
        <w:spacing w:after="0" w:line="240" w:lineRule="auto"/>
        <w:jc w:val="both"/>
        <w:rPr>
          <w:rFonts w:ascii="Times New Roman" w:eastAsia="Calibri" w:hAnsi="Times New Roman" w:cs="Times New Roman"/>
          <w:sz w:val="24"/>
          <w:szCs w:val="24"/>
        </w:rPr>
      </w:pPr>
    </w:p>
    <w:p w14:paraId="73665190" w14:textId="77777777" w:rsidR="0062062A" w:rsidRPr="00E36EBF" w:rsidRDefault="0062062A" w:rsidP="0062062A">
      <w:pPr>
        <w:spacing w:after="0" w:line="240" w:lineRule="auto"/>
        <w:jc w:val="both"/>
        <w:rPr>
          <w:rFonts w:ascii="Times New Roman" w:eastAsia="Calibri" w:hAnsi="Times New Roman" w:cs="Times New Roman"/>
          <w:sz w:val="18"/>
          <w:szCs w:val="18"/>
        </w:rPr>
      </w:pPr>
      <w:r w:rsidRPr="00E36EBF">
        <w:rPr>
          <w:rFonts w:ascii="Times New Roman" w:eastAsia="Calibri" w:hAnsi="Times New Roman" w:cs="Times New Roman"/>
          <w:b/>
          <w:sz w:val="18"/>
          <w:szCs w:val="18"/>
        </w:rPr>
        <w:t>Tablica 1.</w:t>
      </w:r>
      <w:r w:rsidRPr="00E36EBF">
        <w:rPr>
          <w:rFonts w:ascii="Times New Roman" w:eastAsia="Calibri" w:hAnsi="Times New Roman" w:cs="Times New Roman"/>
          <w:sz w:val="18"/>
          <w:szCs w:val="18"/>
        </w:rPr>
        <w:t xml:space="preserve"> Prikaz broja ugovora o koncesiji u Registru koncesija</w:t>
      </w:r>
    </w:p>
    <w:p w14:paraId="3753F60D" w14:textId="063AE071" w:rsidR="0062062A" w:rsidRPr="00E36EBF" w:rsidRDefault="00762907" w:rsidP="0062062A">
      <w:pPr>
        <w:spacing w:after="0" w:line="240" w:lineRule="auto"/>
        <w:jc w:val="both"/>
        <w:rPr>
          <w:rFonts w:ascii="Times New Roman" w:eastAsia="Calibri" w:hAnsi="Times New Roman" w:cs="Times New Roman"/>
          <w:sz w:val="24"/>
          <w:szCs w:val="24"/>
        </w:rPr>
      </w:pPr>
      <w:r w:rsidRPr="00762907">
        <w:rPr>
          <w:noProof/>
          <w:lang w:eastAsia="hr-HR"/>
        </w:rPr>
        <w:drawing>
          <wp:inline distT="0" distB="0" distL="0" distR="0" wp14:anchorId="3D0C0975" wp14:editId="4995FB64">
            <wp:extent cx="5759450" cy="4600039"/>
            <wp:effectExtent l="0" t="0" r="0"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4600039"/>
                    </a:xfrm>
                    <a:prstGeom prst="rect">
                      <a:avLst/>
                    </a:prstGeom>
                    <a:noFill/>
                    <a:ln>
                      <a:noFill/>
                    </a:ln>
                  </pic:spPr>
                </pic:pic>
              </a:graphicData>
            </a:graphic>
          </wp:inline>
        </w:drawing>
      </w:r>
    </w:p>
    <w:p w14:paraId="2B132A90" w14:textId="77777777" w:rsidR="0062062A" w:rsidRPr="00E36EBF" w:rsidRDefault="0062062A" w:rsidP="0062062A">
      <w:pPr>
        <w:spacing w:after="0" w:line="240" w:lineRule="auto"/>
        <w:jc w:val="both"/>
        <w:rPr>
          <w:rFonts w:ascii="Times New Roman" w:eastAsia="Calibri" w:hAnsi="Times New Roman" w:cs="Times New Roman"/>
          <w:sz w:val="18"/>
          <w:szCs w:val="18"/>
        </w:rPr>
      </w:pPr>
      <w:r w:rsidRPr="00E36EBF">
        <w:rPr>
          <w:rFonts w:ascii="Times New Roman" w:eastAsia="Calibri" w:hAnsi="Times New Roman" w:cs="Times New Roman"/>
          <w:b/>
          <w:sz w:val="18"/>
          <w:szCs w:val="18"/>
        </w:rPr>
        <w:t>Izvor:</w:t>
      </w:r>
      <w:r w:rsidRPr="00E36EBF">
        <w:rPr>
          <w:rFonts w:ascii="Times New Roman" w:eastAsia="Calibri" w:hAnsi="Times New Roman" w:cs="Times New Roman"/>
          <w:sz w:val="18"/>
          <w:szCs w:val="18"/>
        </w:rPr>
        <w:t xml:space="preserve"> Ministarstvo financija, Registar koncesija</w:t>
      </w:r>
    </w:p>
    <w:p w14:paraId="1954A7FD" w14:textId="77777777" w:rsidR="0062062A" w:rsidRPr="00E36EBF" w:rsidRDefault="0062062A" w:rsidP="0062062A">
      <w:pPr>
        <w:spacing w:after="0" w:line="240" w:lineRule="auto"/>
        <w:jc w:val="both"/>
        <w:rPr>
          <w:rFonts w:ascii="Times New Roman" w:eastAsia="Calibri" w:hAnsi="Times New Roman" w:cs="Times New Roman"/>
          <w:b/>
          <w:bCs/>
          <w:sz w:val="24"/>
          <w:szCs w:val="24"/>
          <w:lang w:eastAsia="hr-HR"/>
        </w:rPr>
      </w:pPr>
    </w:p>
    <w:p w14:paraId="7B7D9069" w14:textId="48D52AF6"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Na dan 31.12.2020. godine ukupno je bilo 6.43</w:t>
      </w:r>
      <w:r w:rsidR="00762907">
        <w:rPr>
          <w:rFonts w:ascii="Times New Roman" w:eastAsia="Calibri" w:hAnsi="Times New Roman" w:cs="Times New Roman"/>
          <w:bCs/>
          <w:sz w:val="24"/>
          <w:szCs w:val="24"/>
          <w:lang w:eastAsia="hr-HR"/>
        </w:rPr>
        <w:t>0</w:t>
      </w:r>
      <w:r w:rsidRPr="00E36EBF">
        <w:rPr>
          <w:rFonts w:ascii="Times New Roman" w:eastAsia="Calibri" w:hAnsi="Times New Roman" w:cs="Times New Roman"/>
          <w:bCs/>
          <w:sz w:val="24"/>
          <w:szCs w:val="24"/>
          <w:lang w:eastAsia="hr-HR"/>
        </w:rPr>
        <w:t xml:space="preserve"> aktivna ugovora u Registru koncesija, što je 2.18</w:t>
      </w:r>
      <w:r w:rsidR="00762907">
        <w:rPr>
          <w:rFonts w:ascii="Times New Roman" w:eastAsia="Calibri" w:hAnsi="Times New Roman" w:cs="Times New Roman"/>
          <w:bCs/>
          <w:sz w:val="24"/>
          <w:szCs w:val="24"/>
          <w:lang w:eastAsia="hr-HR"/>
        </w:rPr>
        <w:t>3</w:t>
      </w:r>
      <w:r w:rsidRPr="00E36EBF">
        <w:rPr>
          <w:rFonts w:ascii="Times New Roman" w:eastAsia="Calibri" w:hAnsi="Times New Roman" w:cs="Times New Roman"/>
          <w:bCs/>
          <w:sz w:val="24"/>
          <w:szCs w:val="24"/>
          <w:lang w:eastAsia="hr-HR"/>
        </w:rPr>
        <w:t xml:space="preserve"> ugovora manje u odnosu na isti dan prethodne godine.</w:t>
      </w:r>
      <w:r w:rsidR="00D62B68">
        <w:rPr>
          <w:rFonts w:ascii="Times New Roman" w:eastAsia="Calibri" w:hAnsi="Times New Roman" w:cs="Times New Roman"/>
          <w:bCs/>
          <w:sz w:val="24"/>
          <w:szCs w:val="24"/>
          <w:lang w:eastAsia="hr-HR"/>
        </w:rPr>
        <w:t xml:space="preserve"> </w:t>
      </w:r>
      <w:r w:rsidR="00D62B68" w:rsidRPr="001F69BA">
        <w:rPr>
          <w:rFonts w:ascii="Times New Roman" w:eastAsia="Calibri" w:hAnsi="Times New Roman" w:cs="Times New Roman"/>
          <w:bCs/>
          <w:sz w:val="24"/>
          <w:szCs w:val="24"/>
          <w:lang w:eastAsia="hr-HR"/>
        </w:rPr>
        <w:t xml:space="preserve">Na značajno smanjenje broja aktivnih ugovora najviše je utjecao smanjenje </w:t>
      </w:r>
      <w:r w:rsidR="00D62B68" w:rsidRPr="001F69BA">
        <w:rPr>
          <w:rFonts w:ascii="Times New Roman" w:eastAsia="Calibri" w:hAnsi="Times New Roman" w:cs="Times New Roman"/>
          <w:bCs/>
          <w:sz w:val="24"/>
          <w:szCs w:val="24"/>
          <w:lang w:eastAsia="hr-HR"/>
        </w:rPr>
        <w:lastRenderedPageBreak/>
        <w:t>broja ugovora u području zdravstva (smanjenje za 2.247 ugovora), a razlog istome je prestanak instituta koncesij</w:t>
      </w:r>
      <w:r w:rsidR="0076119F">
        <w:rPr>
          <w:rFonts w:ascii="Times New Roman" w:eastAsia="Calibri" w:hAnsi="Times New Roman" w:cs="Times New Roman"/>
          <w:bCs/>
          <w:sz w:val="24"/>
          <w:szCs w:val="24"/>
          <w:lang w:eastAsia="hr-HR"/>
        </w:rPr>
        <w:t>e</w:t>
      </w:r>
      <w:r w:rsidR="00D62B68" w:rsidRPr="001F69BA">
        <w:rPr>
          <w:rFonts w:ascii="Times New Roman" w:eastAsia="Calibri" w:hAnsi="Times New Roman" w:cs="Times New Roman"/>
          <w:bCs/>
          <w:sz w:val="24"/>
          <w:szCs w:val="24"/>
          <w:lang w:eastAsia="hr-HR"/>
        </w:rPr>
        <w:t xml:space="preserve"> za obavljanje zdravstvene zaštite.</w:t>
      </w:r>
    </w:p>
    <w:p w14:paraId="1B19FE43" w14:textId="74D09AB3" w:rsidR="0062062A" w:rsidRPr="00E36EBF" w:rsidRDefault="0062062A" w:rsidP="0062062A">
      <w:pPr>
        <w:spacing w:after="0" w:line="240" w:lineRule="auto"/>
        <w:jc w:val="both"/>
        <w:rPr>
          <w:rFonts w:ascii="Times New Roman" w:eastAsia="Calibri" w:hAnsi="Times New Roman" w:cs="Times New Roman"/>
          <w:b/>
          <w:bCs/>
          <w:sz w:val="24"/>
          <w:szCs w:val="24"/>
          <w:lang w:eastAsia="hr-HR"/>
        </w:rPr>
      </w:pPr>
      <w:r w:rsidRPr="00E36EBF">
        <w:rPr>
          <w:rFonts w:ascii="Times New Roman" w:eastAsia="Calibri" w:hAnsi="Times New Roman" w:cs="Times New Roman"/>
          <w:bCs/>
          <w:sz w:val="24"/>
          <w:szCs w:val="24"/>
          <w:lang w:eastAsia="hr-HR"/>
        </w:rPr>
        <w:t>Najveći broj ugovora odnosi se na ugovore za obavljanje zdravstvene djelatnosti (25,7</w:t>
      </w:r>
      <w:r w:rsidR="00762907">
        <w:rPr>
          <w:rFonts w:ascii="Times New Roman" w:eastAsia="Calibri" w:hAnsi="Times New Roman" w:cs="Times New Roman"/>
          <w:bCs/>
          <w:sz w:val="24"/>
          <w:szCs w:val="24"/>
          <w:lang w:eastAsia="hr-HR"/>
        </w:rPr>
        <w:t>9</w:t>
      </w:r>
      <w:r w:rsidRPr="00E36EBF">
        <w:rPr>
          <w:rFonts w:ascii="Times New Roman" w:eastAsia="Calibri" w:hAnsi="Times New Roman" w:cs="Times New Roman"/>
          <w:bCs/>
          <w:sz w:val="24"/>
          <w:szCs w:val="24"/>
          <w:lang w:eastAsia="hr-HR"/>
        </w:rPr>
        <w:t xml:space="preserve"> posto), te na područje rudarst</w:t>
      </w:r>
      <w:r w:rsidR="0076119F">
        <w:rPr>
          <w:rFonts w:ascii="Times New Roman" w:eastAsia="Calibri" w:hAnsi="Times New Roman" w:cs="Times New Roman"/>
          <w:bCs/>
          <w:sz w:val="24"/>
          <w:szCs w:val="24"/>
          <w:lang w:eastAsia="hr-HR"/>
        </w:rPr>
        <w:t xml:space="preserve">va (22,67 posto). Kod područja rudarstva </w:t>
      </w:r>
      <w:r w:rsidRPr="00E36EBF">
        <w:rPr>
          <w:rFonts w:ascii="Times New Roman" w:eastAsia="Calibri" w:hAnsi="Times New Roman" w:cs="Times New Roman"/>
          <w:bCs/>
          <w:sz w:val="24"/>
          <w:szCs w:val="24"/>
          <w:lang w:eastAsia="hr-HR"/>
        </w:rPr>
        <w:t>treba naglasiti kako koncesionar za</w:t>
      </w:r>
      <w:r w:rsidR="0076119F">
        <w:rPr>
          <w:rFonts w:ascii="Times New Roman" w:eastAsia="Calibri" w:hAnsi="Times New Roman" w:cs="Times New Roman"/>
          <w:bCs/>
          <w:sz w:val="24"/>
          <w:szCs w:val="24"/>
          <w:lang w:eastAsia="hr-HR"/>
        </w:rPr>
        <w:t xml:space="preserve"> </w:t>
      </w:r>
      <w:r w:rsidRPr="00E36EBF">
        <w:rPr>
          <w:rFonts w:ascii="Times New Roman" w:eastAsia="Calibri" w:hAnsi="Times New Roman" w:cs="Times New Roman"/>
          <w:bCs/>
          <w:sz w:val="24"/>
          <w:szCs w:val="24"/>
          <w:lang w:eastAsia="hr-HR"/>
        </w:rPr>
        <w:t>jedno eksploatacijsko polje ima jedan ugovor o koncesiji a za koji su otvorena dva</w:t>
      </w:r>
      <w:r w:rsidR="0076119F">
        <w:rPr>
          <w:rFonts w:ascii="Times New Roman" w:eastAsia="Calibri" w:hAnsi="Times New Roman" w:cs="Times New Roman"/>
          <w:bCs/>
          <w:sz w:val="24"/>
          <w:szCs w:val="24"/>
          <w:lang w:eastAsia="hr-HR"/>
        </w:rPr>
        <w:t xml:space="preserve"> ili više</w:t>
      </w:r>
      <w:r w:rsidRPr="00E36EBF">
        <w:rPr>
          <w:rFonts w:ascii="Times New Roman" w:eastAsia="Calibri" w:hAnsi="Times New Roman" w:cs="Times New Roman"/>
          <w:bCs/>
          <w:sz w:val="24"/>
          <w:szCs w:val="24"/>
          <w:lang w:eastAsia="hr-HR"/>
        </w:rPr>
        <w:t xml:space="preserve"> ID broj</w:t>
      </w:r>
      <w:r w:rsidR="0076119F">
        <w:rPr>
          <w:rFonts w:ascii="Times New Roman" w:eastAsia="Calibri" w:hAnsi="Times New Roman" w:cs="Times New Roman"/>
          <w:bCs/>
          <w:sz w:val="24"/>
          <w:szCs w:val="24"/>
          <w:lang w:eastAsia="hr-HR"/>
        </w:rPr>
        <w:t>eva</w:t>
      </w:r>
      <w:r w:rsidRPr="00E36EBF">
        <w:rPr>
          <w:rFonts w:ascii="Times New Roman" w:eastAsia="Calibri" w:hAnsi="Times New Roman" w:cs="Times New Roman"/>
          <w:bCs/>
          <w:sz w:val="24"/>
          <w:szCs w:val="24"/>
          <w:lang w:eastAsia="hr-HR"/>
        </w:rPr>
        <w:t xml:space="preserve"> ugovora, jedan za plaćanje naknade za zauzetu površinu i drugi za plaćanje naknade za eksploataciju mineralne sirovine (radi različitih primatelja prihoda), te se u Registru koncesija vode kao dva ugovora. Ugovori o koncesiji za korištenje pomorskog dobra u ukupnom broju ugovora sudjeluju sa 17,48 posto, ugovori o koncesiji za obavljanje komunalnog gospodarstvo (dimnjačari, pražnjenje septičkih jama) sudjeluju u ukupnom broju ugovora sa 6,69 posto, ugovori za korištenje voda sa 5,51 posto, a ugovori koje dodjeljuju lučke uprave sa 13,51 posto. </w:t>
      </w:r>
    </w:p>
    <w:p w14:paraId="4F3C1C64" w14:textId="77777777" w:rsidR="0062062A" w:rsidRPr="00E36EBF" w:rsidRDefault="0062062A" w:rsidP="0062062A">
      <w:pPr>
        <w:spacing w:after="0" w:line="240" w:lineRule="auto"/>
        <w:jc w:val="both"/>
        <w:rPr>
          <w:rFonts w:ascii="Times New Roman" w:eastAsia="Calibri" w:hAnsi="Times New Roman" w:cs="Times New Roman"/>
          <w:b/>
          <w:bCs/>
          <w:sz w:val="24"/>
          <w:szCs w:val="24"/>
          <w:lang w:eastAsia="hr-HR"/>
        </w:rPr>
      </w:pPr>
    </w:p>
    <w:p w14:paraId="501A102E"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 xml:space="preserve">Odredbama Zakona o zdravstvenoj zaštiti (Narodne novine, br. 150/08) bilo je propisano da jedinice područne (regionalne) samouprave ostvaruju svoja prava, obveze, zadaće i ciljeve na području zdravstvene zaštite tako da sukladno mreži javne zdravstvene službe daju koncesije za obavljanje javne zdravstvene službe na svom području. Sukladno tome, sve županije su dodijelile koncesije u području zdravstva. U tablici je vidljiv broj sklopljenih ugovora. </w:t>
      </w:r>
    </w:p>
    <w:p w14:paraId="12EB851D" w14:textId="77777777" w:rsidR="0062062A" w:rsidRPr="00E36EBF" w:rsidRDefault="0062062A" w:rsidP="0062062A">
      <w:pPr>
        <w:spacing w:after="0" w:line="240" w:lineRule="auto"/>
        <w:jc w:val="both"/>
        <w:rPr>
          <w:rFonts w:ascii="Times New Roman" w:eastAsia="Calibri" w:hAnsi="Times New Roman" w:cs="Times New Roman"/>
          <w:b/>
          <w:bCs/>
          <w:sz w:val="24"/>
          <w:szCs w:val="24"/>
          <w:lang w:eastAsia="hr-HR"/>
        </w:rPr>
      </w:pPr>
    </w:p>
    <w:p w14:paraId="705E5930"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 xml:space="preserve">Međutim, </w:t>
      </w:r>
      <w:r w:rsidR="00BC1AC2">
        <w:rPr>
          <w:rFonts w:ascii="Times New Roman" w:eastAsia="Calibri" w:hAnsi="Times New Roman" w:cs="Times New Roman"/>
          <w:bCs/>
          <w:sz w:val="24"/>
          <w:szCs w:val="24"/>
          <w:lang w:eastAsia="hr-HR"/>
        </w:rPr>
        <w:t xml:space="preserve">novi </w:t>
      </w:r>
      <w:r w:rsidRPr="00E36EBF">
        <w:rPr>
          <w:rFonts w:ascii="Times New Roman" w:eastAsia="Calibri" w:hAnsi="Times New Roman" w:cs="Times New Roman"/>
          <w:bCs/>
          <w:sz w:val="24"/>
          <w:szCs w:val="24"/>
          <w:lang w:eastAsia="hr-HR"/>
        </w:rPr>
        <w:t>Zakon o zdravstvenoj zaštiti (Narodne novine, br. 100/18) odredio je da koncesionari koji obavljaju privatnu praksu na osnovi koncesije mogu zdravstvenu djelatnost nastaviti obavljati u privatnoj praksi na osnovi zakupa prostora koji je u vlasništvu doma zdravlja odnosno u prostoru s kojim dom zdravlja raspolaže temeljem valjanog dokaza o raspolaganju prostorom, a u kojem su obavljali tu djelatnost do dana stupanja na snagu ovoga. Zdravstvenim radnicima, koji na dan stupanja na snagu ovoga Zakona obavljaju privatnu praksu na osnovi koncesije, pravo na obavljanje privatne prakse prestaje istekom roka od dvije godine od dana stupanja na snagu ovoga Zakona. To u praksi znači da institut koncesije u području zdravstva prestaju te postaje institut zakupa.</w:t>
      </w:r>
    </w:p>
    <w:p w14:paraId="6E90745B"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36CCB2E2" w14:textId="77777777" w:rsidR="0062062A" w:rsidRPr="00E36EBF" w:rsidRDefault="0062062A" w:rsidP="0062062A">
      <w:pPr>
        <w:spacing w:after="0" w:line="240" w:lineRule="auto"/>
        <w:jc w:val="both"/>
        <w:rPr>
          <w:rFonts w:ascii="Times New Roman" w:eastAsia="Calibri" w:hAnsi="Times New Roman" w:cs="Times New Roman"/>
          <w:sz w:val="18"/>
          <w:szCs w:val="18"/>
        </w:rPr>
      </w:pPr>
      <w:r w:rsidRPr="00E36EBF">
        <w:rPr>
          <w:rFonts w:ascii="Times New Roman" w:eastAsia="Calibri" w:hAnsi="Times New Roman" w:cs="Times New Roman"/>
          <w:b/>
          <w:sz w:val="18"/>
          <w:szCs w:val="18"/>
        </w:rPr>
        <w:t xml:space="preserve">Tablica </w:t>
      </w:r>
      <w:r w:rsidR="00177A6F" w:rsidRPr="00E36EBF">
        <w:rPr>
          <w:rFonts w:ascii="Times New Roman" w:eastAsia="Calibri" w:hAnsi="Times New Roman" w:cs="Times New Roman"/>
          <w:b/>
          <w:sz w:val="18"/>
          <w:szCs w:val="18"/>
        </w:rPr>
        <w:t>2</w:t>
      </w:r>
      <w:r w:rsidRPr="00E36EBF">
        <w:rPr>
          <w:rFonts w:ascii="Times New Roman" w:eastAsia="Calibri" w:hAnsi="Times New Roman" w:cs="Times New Roman"/>
          <w:b/>
          <w:sz w:val="18"/>
          <w:szCs w:val="18"/>
        </w:rPr>
        <w:t>.</w:t>
      </w:r>
      <w:r w:rsidRPr="00E36EBF">
        <w:rPr>
          <w:rFonts w:ascii="Times New Roman" w:eastAsia="Calibri" w:hAnsi="Times New Roman" w:cs="Times New Roman"/>
          <w:sz w:val="18"/>
          <w:szCs w:val="18"/>
        </w:rPr>
        <w:t xml:space="preserve"> Prikaz broja aktivnih ugovora o koncesiji u Registru koncesija po godinama</w:t>
      </w:r>
    </w:p>
    <w:p w14:paraId="65F74A43" w14:textId="5C176EFE" w:rsidR="0062062A" w:rsidRPr="00E36EBF" w:rsidRDefault="002B16DC" w:rsidP="0062062A">
      <w:pPr>
        <w:spacing w:after="0" w:line="240" w:lineRule="auto"/>
        <w:jc w:val="both"/>
        <w:rPr>
          <w:rFonts w:ascii="Times New Roman" w:eastAsia="Calibri" w:hAnsi="Times New Roman" w:cs="Times New Roman"/>
          <w:bCs/>
          <w:sz w:val="24"/>
          <w:szCs w:val="24"/>
          <w:lang w:eastAsia="hr-HR"/>
        </w:rPr>
      </w:pPr>
      <w:r w:rsidRPr="002B16DC">
        <w:rPr>
          <w:noProof/>
          <w:lang w:eastAsia="hr-HR"/>
        </w:rPr>
        <w:lastRenderedPageBreak/>
        <w:drawing>
          <wp:inline distT="0" distB="0" distL="0" distR="0" wp14:anchorId="02436D5F" wp14:editId="2EE99946">
            <wp:extent cx="5759450" cy="4025955"/>
            <wp:effectExtent l="0" t="0" r="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4025955"/>
                    </a:xfrm>
                    <a:prstGeom prst="rect">
                      <a:avLst/>
                    </a:prstGeom>
                    <a:noFill/>
                    <a:ln>
                      <a:noFill/>
                    </a:ln>
                  </pic:spPr>
                </pic:pic>
              </a:graphicData>
            </a:graphic>
          </wp:inline>
        </w:drawing>
      </w:r>
    </w:p>
    <w:p w14:paraId="5AE8D517" w14:textId="77777777" w:rsidR="0062062A" w:rsidRPr="00E36EBF" w:rsidRDefault="0062062A" w:rsidP="0062062A">
      <w:pPr>
        <w:spacing w:after="0" w:line="240" w:lineRule="auto"/>
        <w:jc w:val="both"/>
        <w:rPr>
          <w:rFonts w:ascii="Times New Roman" w:eastAsia="Calibri" w:hAnsi="Times New Roman" w:cs="Times New Roman"/>
          <w:sz w:val="18"/>
          <w:szCs w:val="18"/>
        </w:rPr>
      </w:pPr>
      <w:r w:rsidRPr="00E36EBF">
        <w:rPr>
          <w:rFonts w:ascii="Times New Roman" w:eastAsia="Calibri" w:hAnsi="Times New Roman" w:cs="Times New Roman"/>
          <w:b/>
          <w:sz w:val="18"/>
          <w:szCs w:val="18"/>
        </w:rPr>
        <w:t>Izvor:</w:t>
      </w:r>
      <w:r w:rsidRPr="00E36EBF">
        <w:rPr>
          <w:rFonts w:ascii="Times New Roman" w:eastAsia="Calibri" w:hAnsi="Times New Roman" w:cs="Times New Roman"/>
          <w:sz w:val="18"/>
          <w:szCs w:val="18"/>
        </w:rPr>
        <w:t xml:space="preserve"> Ministarstvo financija, Registar koncesija</w:t>
      </w:r>
    </w:p>
    <w:p w14:paraId="3143AAA6"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0BF66D3D"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 xml:space="preserve">Prema podacima iz Tablice </w:t>
      </w:r>
      <w:r w:rsidR="00C4230E" w:rsidRPr="00E36EBF">
        <w:rPr>
          <w:rFonts w:ascii="Times New Roman" w:eastAsia="Calibri" w:hAnsi="Times New Roman" w:cs="Times New Roman"/>
          <w:bCs/>
          <w:sz w:val="24"/>
          <w:szCs w:val="24"/>
          <w:lang w:eastAsia="hr-HR"/>
        </w:rPr>
        <w:t>2</w:t>
      </w:r>
      <w:r w:rsidRPr="00E36EBF">
        <w:rPr>
          <w:rFonts w:ascii="Times New Roman" w:eastAsia="Calibri" w:hAnsi="Times New Roman" w:cs="Times New Roman"/>
          <w:bCs/>
          <w:sz w:val="24"/>
          <w:szCs w:val="24"/>
          <w:lang w:eastAsia="hr-HR"/>
        </w:rPr>
        <w:t>. razvidno je kako se broj aktivnih ugovora od  2017. godine kontinuirano smanjuje. Razlog tome su upravo ugovori o koncesiji u području zdravstva, te se može očekivati i smanjenje u idućoj godini. Radi velikog broj sklopljenih ugovora utjecaj smanjenja je značajan.</w:t>
      </w:r>
    </w:p>
    <w:p w14:paraId="07C962DA"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53E206AF" w14:textId="74F2F3DE"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 xml:space="preserve">Smanjenje odnosno povećanje broja ugovora o koncesiji u veliko je mjeri pod izravnim utjecajem </w:t>
      </w:r>
      <w:r w:rsidR="004D1D44">
        <w:rPr>
          <w:rFonts w:ascii="Times New Roman" w:eastAsia="Calibri" w:hAnsi="Times New Roman" w:cs="Times New Roman"/>
          <w:bCs/>
          <w:sz w:val="24"/>
          <w:szCs w:val="24"/>
          <w:lang w:eastAsia="hr-HR"/>
        </w:rPr>
        <w:t xml:space="preserve">promjena zakonskih okvira, pri čemu </w:t>
      </w:r>
      <w:r w:rsidR="00CB00BE">
        <w:rPr>
          <w:rFonts w:ascii="Times New Roman" w:eastAsia="Calibri" w:hAnsi="Times New Roman" w:cs="Times New Roman"/>
          <w:bCs/>
          <w:sz w:val="24"/>
          <w:szCs w:val="24"/>
          <w:lang w:eastAsia="hr-HR"/>
        </w:rPr>
        <w:t xml:space="preserve">zakonodavac </w:t>
      </w:r>
      <w:r w:rsidRPr="00E36EBF">
        <w:rPr>
          <w:rFonts w:ascii="Times New Roman" w:eastAsia="Calibri" w:hAnsi="Times New Roman" w:cs="Times New Roman"/>
          <w:bCs/>
          <w:sz w:val="24"/>
          <w:szCs w:val="24"/>
          <w:lang w:eastAsia="hr-HR"/>
        </w:rPr>
        <w:t xml:space="preserve">donosi odluke o tome koristi li se u određenom području institut koncesije ili neki drugi </w:t>
      </w:r>
      <w:r w:rsidR="00CB00BE">
        <w:rPr>
          <w:rFonts w:ascii="Times New Roman" w:eastAsia="Calibri" w:hAnsi="Times New Roman" w:cs="Times New Roman"/>
          <w:bCs/>
          <w:sz w:val="24"/>
          <w:szCs w:val="24"/>
          <w:lang w:eastAsia="hr-HR"/>
        </w:rPr>
        <w:t xml:space="preserve">pravni </w:t>
      </w:r>
      <w:r w:rsidRPr="00E36EBF">
        <w:rPr>
          <w:rFonts w:ascii="Times New Roman" w:eastAsia="Calibri" w:hAnsi="Times New Roman" w:cs="Times New Roman"/>
          <w:bCs/>
          <w:sz w:val="24"/>
          <w:szCs w:val="24"/>
          <w:lang w:eastAsia="hr-HR"/>
        </w:rPr>
        <w:t>model</w:t>
      </w:r>
      <w:r w:rsidR="004D1D44">
        <w:rPr>
          <w:rFonts w:ascii="Times New Roman" w:eastAsia="Calibri" w:hAnsi="Times New Roman" w:cs="Times New Roman"/>
          <w:bCs/>
          <w:sz w:val="24"/>
          <w:szCs w:val="24"/>
          <w:lang w:eastAsia="hr-HR"/>
        </w:rPr>
        <w:t>.</w:t>
      </w:r>
    </w:p>
    <w:p w14:paraId="212737F9"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789B2179" w14:textId="77777777" w:rsidR="0062062A" w:rsidRPr="00E36EBF" w:rsidRDefault="0062062A" w:rsidP="0062062A">
      <w:pPr>
        <w:spacing w:after="0" w:line="240" w:lineRule="auto"/>
        <w:jc w:val="both"/>
        <w:rPr>
          <w:rFonts w:ascii="Times New Roman" w:eastAsia="Calibri" w:hAnsi="Times New Roman" w:cs="Times New Roman"/>
          <w:bCs/>
          <w:sz w:val="18"/>
          <w:szCs w:val="18"/>
          <w:lang w:eastAsia="hr-HR"/>
        </w:rPr>
      </w:pPr>
      <w:r w:rsidRPr="00E36EBF">
        <w:rPr>
          <w:rFonts w:ascii="Times New Roman" w:eastAsia="Calibri" w:hAnsi="Times New Roman" w:cs="Times New Roman"/>
          <w:b/>
          <w:bCs/>
          <w:sz w:val="18"/>
          <w:szCs w:val="18"/>
          <w:lang w:eastAsia="hr-HR"/>
        </w:rPr>
        <w:t>Slika</w:t>
      </w:r>
      <w:r w:rsidR="006877A8" w:rsidRPr="00E36EBF">
        <w:rPr>
          <w:rFonts w:ascii="Times New Roman" w:eastAsia="Calibri" w:hAnsi="Times New Roman" w:cs="Times New Roman"/>
          <w:b/>
          <w:bCs/>
          <w:sz w:val="18"/>
          <w:szCs w:val="18"/>
          <w:lang w:eastAsia="hr-HR"/>
        </w:rPr>
        <w:t xml:space="preserve"> 1. </w:t>
      </w:r>
      <w:r w:rsidR="00C4230E" w:rsidRPr="00E36EBF">
        <w:rPr>
          <w:rFonts w:ascii="Times New Roman" w:eastAsia="Calibri" w:hAnsi="Times New Roman" w:cs="Times New Roman"/>
          <w:bCs/>
          <w:sz w:val="18"/>
          <w:szCs w:val="18"/>
          <w:lang w:eastAsia="hr-HR"/>
        </w:rPr>
        <w:t>Prikaz broja aktivnih ugovora o koncesiji u Registru koncesija po godinama</w:t>
      </w:r>
    </w:p>
    <w:p w14:paraId="72600CE0"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noProof/>
          <w:sz w:val="24"/>
          <w:szCs w:val="24"/>
          <w:lang w:eastAsia="hr-HR"/>
        </w:rPr>
        <w:lastRenderedPageBreak/>
        <w:drawing>
          <wp:inline distT="0" distB="0" distL="0" distR="0" wp14:anchorId="1C450D86" wp14:editId="2024905E">
            <wp:extent cx="5400675" cy="2752725"/>
            <wp:effectExtent l="0" t="0" r="9525"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675" cy="2752725"/>
                    </a:xfrm>
                    <a:prstGeom prst="rect">
                      <a:avLst/>
                    </a:prstGeom>
                    <a:noFill/>
                    <a:ln>
                      <a:noFill/>
                    </a:ln>
                  </pic:spPr>
                </pic:pic>
              </a:graphicData>
            </a:graphic>
          </wp:inline>
        </w:drawing>
      </w:r>
    </w:p>
    <w:p w14:paraId="69DAD932" w14:textId="77777777" w:rsidR="0062062A" w:rsidRPr="00E36EBF" w:rsidRDefault="0062062A" w:rsidP="0062062A">
      <w:pPr>
        <w:spacing w:after="0" w:line="240" w:lineRule="auto"/>
        <w:jc w:val="both"/>
        <w:rPr>
          <w:rFonts w:ascii="Times New Roman" w:eastAsia="Calibri" w:hAnsi="Times New Roman" w:cs="Times New Roman"/>
          <w:bCs/>
          <w:sz w:val="18"/>
          <w:szCs w:val="18"/>
          <w:lang w:eastAsia="hr-HR"/>
        </w:rPr>
      </w:pPr>
      <w:r w:rsidRPr="00E36EBF">
        <w:rPr>
          <w:rFonts w:ascii="Times New Roman" w:eastAsia="Calibri" w:hAnsi="Times New Roman" w:cs="Times New Roman"/>
          <w:b/>
          <w:bCs/>
          <w:sz w:val="18"/>
          <w:szCs w:val="18"/>
          <w:lang w:eastAsia="hr-HR"/>
        </w:rPr>
        <w:t>Izvor:</w:t>
      </w:r>
      <w:r w:rsidRPr="00E36EBF">
        <w:rPr>
          <w:rFonts w:ascii="Times New Roman" w:eastAsia="Calibri" w:hAnsi="Times New Roman" w:cs="Times New Roman"/>
          <w:bCs/>
          <w:sz w:val="18"/>
          <w:szCs w:val="18"/>
          <w:lang w:eastAsia="hr-HR"/>
        </w:rPr>
        <w:t xml:space="preserve"> Ministarstvo financija, Registar koncesija</w:t>
      </w:r>
    </w:p>
    <w:p w14:paraId="0EBDB7B1"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1F3CB23B" w14:textId="77777777" w:rsidR="0062062A" w:rsidRPr="00E36EBF" w:rsidRDefault="00E36EBF" w:rsidP="0062062A">
      <w:pPr>
        <w:spacing w:after="0" w:line="240" w:lineRule="auto"/>
        <w:jc w:val="both"/>
        <w:rPr>
          <w:rFonts w:ascii="Times New Roman" w:eastAsia="Calibri" w:hAnsi="Times New Roman" w:cs="Times New Roman"/>
          <w:b/>
          <w:bCs/>
          <w:sz w:val="24"/>
          <w:szCs w:val="24"/>
          <w:lang w:eastAsia="hr-HR"/>
        </w:rPr>
      </w:pPr>
      <w:r w:rsidRPr="00E36EBF">
        <w:rPr>
          <w:rFonts w:ascii="Times New Roman" w:eastAsia="Calibri" w:hAnsi="Times New Roman" w:cs="Times New Roman"/>
          <w:b/>
          <w:bCs/>
          <w:sz w:val="24"/>
          <w:szCs w:val="24"/>
          <w:lang w:eastAsia="hr-HR"/>
        </w:rPr>
        <w:t xml:space="preserve">2.1. Funkcioniranje </w:t>
      </w:r>
      <w:r w:rsidR="0062062A" w:rsidRPr="00E36EBF">
        <w:rPr>
          <w:rFonts w:ascii="Times New Roman" w:eastAsia="Calibri" w:hAnsi="Times New Roman" w:cs="Times New Roman"/>
          <w:b/>
          <w:bCs/>
          <w:sz w:val="24"/>
          <w:szCs w:val="24"/>
          <w:lang w:eastAsia="hr-HR"/>
        </w:rPr>
        <w:t>i sastavnice Registra koncesija</w:t>
      </w:r>
    </w:p>
    <w:p w14:paraId="768E4C5C" w14:textId="77777777" w:rsidR="0062062A" w:rsidRPr="00E36EBF" w:rsidRDefault="0062062A" w:rsidP="0062062A">
      <w:pPr>
        <w:spacing w:after="0" w:line="240" w:lineRule="auto"/>
        <w:jc w:val="both"/>
        <w:rPr>
          <w:rFonts w:ascii="Times New Roman" w:eastAsia="Calibri" w:hAnsi="Times New Roman" w:cs="Times New Roman"/>
          <w:b/>
          <w:bCs/>
          <w:sz w:val="24"/>
          <w:szCs w:val="24"/>
          <w:lang w:eastAsia="hr-HR"/>
        </w:rPr>
      </w:pPr>
    </w:p>
    <w:p w14:paraId="4C1457D6" w14:textId="77777777" w:rsidR="0062062A" w:rsidRPr="00E36EBF" w:rsidRDefault="0062062A" w:rsidP="0062062A">
      <w:pPr>
        <w:spacing w:after="0" w:line="240" w:lineRule="auto"/>
        <w:jc w:val="both"/>
        <w:rPr>
          <w:rFonts w:ascii="Times New Roman" w:eastAsia="Calibri" w:hAnsi="Times New Roman" w:cs="Times New Roman"/>
          <w:bCs/>
          <w:iCs/>
          <w:sz w:val="24"/>
          <w:szCs w:val="24"/>
          <w:lang w:eastAsia="hr-HR"/>
        </w:rPr>
      </w:pPr>
      <w:r w:rsidRPr="00E36EBF">
        <w:rPr>
          <w:rFonts w:ascii="Times New Roman" w:eastAsia="Calibri" w:hAnsi="Times New Roman" w:cs="Times New Roman"/>
          <w:bCs/>
          <w:iCs/>
          <w:sz w:val="24"/>
          <w:szCs w:val="24"/>
          <w:lang w:eastAsia="hr-HR"/>
        </w:rPr>
        <w:t>Osnovna funkcija Registra koncesija usmjerena je ka stvaranju uvjeta stalnog nadzora, praćenjem naplate i provođenjem kontrole nad koncesionarima, kako od strane Ministarstva financija, tako i svakog pojedinog davatelja, sukladno zakonskom okviru određenom Zakonom o koncesijama i posebnim/sektorskim zakonima.</w:t>
      </w:r>
    </w:p>
    <w:p w14:paraId="437A94AB" w14:textId="77777777" w:rsidR="0062062A" w:rsidRPr="00E36EBF" w:rsidRDefault="0062062A" w:rsidP="0062062A">
      <w:pPr>
        <w:spacing w:after="0" w:line="240" w:lineRule="auto"/>
        <w:jc w:val="both"/>
        <w:rPr>
          <w:rFonts w:ascii="Times New Roman" w:eastAsia="Calibri" w:hAnsi="Times New Roman" w:cs="Times New Roman"/>
          <w:b/>
          <w:bCs/>
          <w:sz w:val="24"/>
          <w:szCs w:val="24"/>
          <w:lang w:eastAsia="hr-HR"/>
        </w:rPr>
      </w:pPr>
    </w:p>
    <w:p w14:paraId="50A63B7D"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Rad i postupanja u okviru Registra koncesija tijekom 2020. godine provođeno je sukladno  odredbama Pravilnika o Registru koncesija (Narodne novine, broj 1/18), (dalje u tekstu: Pravilnik).</w:t>
      </w:r>
    </w:p>
    <w:p w14:paraId="1444FC4F" w14:textId="77777777" w:rsidR="0062062A" w:rsidRPr="00E36EBF" w:rsidRDefault="0062062A" w:rsidP="0062062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5902AA2" w14:textId="77777777" w:rsidR="0062062A"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Times New Roman" w:hAnsi="Times New Roman" w:cs="Times New Roman"/>
          <w:sz w:val="24"/>
          <w:szCs w:val="24"/>
          <w:lang w:eastAsia="hr-HR"/>
        </w:rPr>
        <w:t>Uključivanje davatelja koncesija  u proces unosa i ažuriranja podataka u aplikaciji Registra koncesija (zakonska obveza od siječnja 2018. godine) dovelo je do učinkovitijeg i efikasnijeg sustava prikupljanja i evidencije podataka u Reg</w:t>
      </w:r>
      <w:r w:rsidR="00BC1AC2">
        <w:rPr>
          <w:rFonts w:ascii="Times New Roman" w:eastAsia="Times New Roman" w:hAnsi="Times New Roman" w:cs="Times New Roman"/>
          <w:sz w:val="24"/>
          <w:szCs w:val="24"/>
          <w:lang w:eastAsia="hr-HR"/>
        </w:rPr>
        <w:t>istar koncesija</w:t>
      </w:r>
      <w:r w:rsidRPr="00E36EBF">
        <w:rPr>
          <w:rFonts w:ascii="Times New Roman" w:eastAsia="Times New Roman" w:hAnsi="Times New Roman" w:cs="Times New Roman"/>
          <w:sz w:val="24"/>
          <w:szCs w:val="24"/>
          <w:lang w:eastAsia="hr-HR"/>
        </w:rPr>
        <w:t>. Korist od ovakvog postupanja ogleda se u brzini cjelokupnog procesa evidentiranja podataka, a samim time i efikasnijem praćenju ispunjenja obveza koncesionara vezano za plaćanje naknade za koncesiju. To omogućava kako davatelju koncesija tako i Ministarstvu financija jasnije i efikasnije praćenje i nadzor koncesionara.</w:t>
      </w:r>
      <w:r w:rsidR="00794F03">
        <w:rPr>
          <w:rFonts w:ascii="Times New Roman" w:eastAsia="Times New Roman" w:hAnsi="Times New Roman" w:cs="Times New Roman"/>
          <w:sz w:val="24"/>
          <w:szCs w:val="24"/>
          <w:lang w:eastAsia="hr-HR"/>
        </w:rPr>
        <w:t xml:space="preserve"> </w:t>
      </w:r>
      <w:r w:rsidRPr="00E36EBF">
        <w:rPr>
          <w:rFonts w:ascii="Times New Roman" w:eastAsia="Calibri" w:hAnsi="Times New Roman" w:cs="Times New Roman"/>
          <w:bCs/>
          <w:sz w:val="24"/>
          <w:szCs w:val="24"/>
          <w:lang w:eastAsia="hr-HR"/>
        </w:rPr>
        <w:t>Svaki davatelj koncesije ima puni uvid u plaćanja svakog pojedinog koncesionara prema kojem, ovisno o potrebi, provodi različite vrste nadzora, inspekcijskih ili drugih mjera predviđenih Zakonom o koncesijama i posebnim zakonima.</w:t>
      </w:r>
    </w:p>
    <w:p w14:paraId="76C04AB6" w14:textId="77777777" w:rsidR="00794F03" w:rsidRDefault="00794F03" w:rsidP="0062062A">
      <w:pPr>
        <w:spacing w:after="0" w:line="240" w:lineRule="auto"/>
        <w:jc w:val="both"/>
        <w:rPr>
          <w:rFonts w:ascii="Times New Roman" w:eastAsia="Calibri" w:hAnsi="Times New Roman" w:cs="Times New Roman"/>
          <w:bCs/>
          <w:sz w:val="24"/>
          <w:szCs w:val="24"/>
          <w:lang w:eastAsia="hr-HR"/>
        </w:rPr>
      </w:pPr>
    </w:p>
    <w:p w14:paraId="49FF1B5B" w14:textId="77777777" w:rsidR="00794F03" w:rsidRDefault="00794F03" w:rsidP="0062062A">
      <w:pPr>
        <w:spacing w:after="0" w:line="240" w:lineRule="auto"/>
        <w:jc w:val="both"/>
        <w:rPr>
          <w:rFonts w:ascii="Times New Roman" w:eastAsia="Calibri" w:hAnsi="Times New Roman" w:cs="Times New Roman"/>
          <w:bCs/>
          <w:sz w:val="24"/>
          <w:szCs w:val="24"/>
          <w:lang w:eastAsia="hr-HR"/>
        </w:rPr>
      </w:pPr>
      <w:r>
        <w:rPr>
          <w:rFonts w:ascii="Times New Roman" w:eastAsia="Calibri" w:hAnsi="Times New Roman" w:cs="Times New Roman"/>
          <w:bCs/>
          <w:sz w:val="24"/>
          <w:szCs w:val="24"/>
          <w:lang w:eastAsia="hr-HR"/>
        </w:rPr>
        <w:t>Međutim, unatoč ažurnijim i vjerodostojnijim podacima u Registru koncesija još uvijek postoji prostora za unapređenje, jer pojedini davatelji ne unose sami podatke u Registar koncesija, ili ne unose na vrijeme.</w:t>
      </w:r>
    </w:p>
    <w:p w14:paraId="563C6346" w14:textId="77777777" w:rsidR="00D62B68" w:rsidRDefault="00D62B68" w:rsidP="0062062A">
      <w:pPr>
        <w:spacing w:after="0" w:line="240" w:lineRule="auto"/>
        <w:jc w:val="both"/>
        <w:rPr>
          <w:rFonts w:ascii="Times New Roman" w:eastAsia="Calibri" w:hAnsi="Times New Roman" w:cs="Times New Roman"/>
          <w:bCs/>
          <w:sz w:val="24"/>
          <w:szCs w:val="24"/>
          <w:lang w:eastAsia="hr-HR"/>
        </w:rPr>
      </w:pPr>
    </w:p>
    <w:p w14:paraId="5539B5E7" w14:textId="77777777" w:rsidR="0062062A" w:rsidRPr="00E36EBF" w:rsidRDefault="0062062A" w:rsidP="0062062A">
      <w:pPr>
        <w:spacing w:after="0" w:line="240" w:lineRule="auto"/>
        <w:jc w:val="both"/>
        <w:rPr>
          <w:rFonts w:ascii="Times New Roman" w:eastAsia="Calibri" w:hAnsi="Times New Roman" w:cs="Times New Roman"/>
          <w:b/>
          <w:bCs/>
          <w:sz w:val="24"/>
          <w:szCs w:val="24"/>
          <w:lang w:eastAsia="hr-HR"/>
        </w:rPr>
      </w:pPr>
      <w:r w:rsidRPr="00E36EBF">
        <w:rPr>
          <w:rFonts w:ascii="Times New Roman" w:eastAsia="Calibri" w:hAnsi="Times New Roman" w:cs="Times New Roman"/>
          <w:b/>
          <w:bCs/>
          <w:sz w:val="24"/>
          <w:szCs w:val="24"/>
          <w:lang w:eastAsia="hr-HR"/>
        </w:rPr>
        <w:t>2.2. Registar koncesija i utvrđivanje naknade za koncesiju</w:t>
      </w:r>
    </w:p>
    <w:p w14:paraId="22044D4A" w14:textId="77777777" w:rsidR="0062062A" w:rsidRPr="00E36EBF" w:rsidRDefault="0062062A" w:rsidP="0062062A">
      <w:pPr>
        <w:spacing w:after="0" w:line="240" w:lineRule="auto"/>
        <w:jc w:val="both"/>
        <w:rPr>
          <w:rFonts w:ascii="Times New Roman" w:eastAsia="Calibri" w:hAnsi="Times New Roman" w:cs="Times New Roman"/>
          <w:b/>
          <w:bCs/>
          <w:sz w:val="24"/>
          <w:szCs w:val="24"/>
          <w:lang w:eastAsia="hr-HR"/>
        </w:rPr>
      </w:pPr>
    </w:p>
    <w:p w14:paraId="1A15D8B7"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Naknada za koncesiju može biti ugovorena kao stalan jednak iznos (fiksni) i/ili kao varijabilni iznos:</w:t>
      </w:r>
    </w:p>
    <w:p w14:paraId="5327AD3C"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342DBEF3" w14:textId="77777777" w:rsidR="0062062A" w:rsidRPr="00E36EBF" w:rsidRDefault="0062062A" w:rsidP="0062062A">
      <w:pPr>
        <w:numPr>
          <w:ilvl w:val="0"/>
          <w:numId w:val="1"/>
        </w:numPr>
        <w:spacing w:after="0" w:line="240" w:lineRule="auto"/>
        <w:contextualSpacing/>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 xml:space="preserve">Ukoliko je naknada ugovorena u stalnom jednakom iznosu, davatelj koncesije je dužan istu prijaviti za cijelo vrijeme trajanja ugovora. </w:t>
      </w:r>
    </w:p>
    <w:p w14:paraId="5A03362F" w14:textId="2FCC3ED6" w:rsidR="0062062A" w:rsidRPr="00E36EBF" w:rsidRDefault="0062062A" w:rsidP="0062062A">
      <w:pPr>
        <w:numPr>
          <w:ilvl w:val="0"/>
          <w:numId w:val="1"/>
        </w:numPr>
        <w:spacing w:after="0" w:line="240" w:lineRule="auto"/>
        <w:contextualSpacing/>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sz w:val="24"/>
          <w:szCs w:val="24"/>
          <w:lang w:eastAsia="hr-HR"/>
        </w:rPr>
        <w:t xml:space="preserve">Ukoliko je naknada utvrđena kao varijabilni iznos, osnova za utvrđivanje naknade za koncesiju jest prijava za upis naknade za koncesiju (Obrazac UPK), te se promjene evidentiraju u </w:t>
      </w:r>
      <w:r w:rsidR="00117F2B">
        <w:rPr>
          <w:rFonts w:ascii="Times New Roman" w:eastAsia="Calibri" w:hAnsi="Times New Roman" w:cs="Times New Roman"/>
          <w:sz w:val="24"/>
          <w:szCs w:val="24"/>
          <w:lang w:eastAsia="hr-HR"/>
        </w:rPr>
        <w:t>Registru koncesija</w:t>
      </w:r>
      <w:r w:rsidRPr="00E36EBF">
        <w:rPr>
          <w:rFonts w:ascii="Times New Roman" w:eastAsia="Calibri" w:hAnsi="Times New Roman" w:cs="Times New Roman"/>
          <w:sz w:val="24"/>
          <w:szCs w:val="24"/>
          <w:lang w:eastAsia="hr-HR"/>
        </w:rPr>
        <w:t xml:space="preserve"> čime se u osnovi prate uplate pojedinih koncesionara i obračunavaju zatezne kamate, odnosno ista služi za druge radnje koje su uređene zakonskim okvirom u sustavu koncesija. </w:t>
      </w:r>
    </w:p>
    <w:p w14:paraId="484294F9"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3D59DD83"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 xml:space="preserve">Za razliku od ugovora o koncesiji koji imaju varijabilnu naknadu za koncesiju koja ovisi o prihodima ostvarenim iz djelatnosti koja je predmet koncesije, ugovori o koncesiji koji imaju fiksnu naknadu za koncesiju prate se po stanju izvršenih uplata ukoliko je koncesionar uplaćuje sukladno Obavijestima o upisu u Registar koncesija. </w:t>
      </w:r>
    </w:p>
    <w:p w14:paraId="3B93C840"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2F761B0A"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U operativnom funkcioniranju Registra koncesija učestalo se događa da koncesionari ne uplaćuju naknade za koncesiju prema odredbi članka 9. stavka 2. Pravilnika odnosno na točne račune koji sadržavaju ID (identifikacijski broj za svaki pojedini ugovor o koncesiji). Takve 'ne</w:t>
      </w:r>
      <w:r w:rsidR="00794F03">
        <w:rPr>
          <w:rFonts w:ascii="Times New Roman" w:eastAsia="Calibri" w:hAnsi="Times New Roman" w:cs="Times New Roman"/>
          <w:bCs/>
          <w:sz w:val="24"/>
          <w:szCs w:val="24"/>
          <w:lang w:eastAsia="hr-HR"/>
        </w:rPr>
        <w:t xml:space="preserve"> regularne uplate' dovode do ne</w:t>
      </w:r>
      <w:r w:rsidRPr="00E36EBF">
        <w:rPr>
          <w:rFonts w:ascii="Times New Roman" w:eastAsia="Calibri" w:hAnsi="Times New Roman" w:cs="Times New Roman"/>
          <w:bCs/>
          <w:sz w:val="24"/>
          <w:szCs w:val="24"/>
          <w:lang w:eastAsia="hr-HR"/>
        </w:rPr>
        <w:t>usklađenosti podataka o uplatama koncesijskih naknada po vrstama prihoda između Registra koncesija i Glavne knjige Državnog proračuna.</w:t>
      </w:r>
    </w:p>
    <w:p w14:paraId="60F815AA"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2863FC17" w14:textId="0FB429AF"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 xml:space="preserve">Suradnjom Ministarstva financija, </w:t>
      </w:r>
      <w:r w:rsidR="001F69BA">
        <w:rPr>
          <w:rFonts w:ascii="Times New Roman" w:eastAsia="Calibri" w:hAnsi="Times New Roman" w:cs="Times New Roman"/>
          <w:bCs/>
          <w:sz w:val="24"/>
          <w:szCs w:val="24"/>
          <w:lang w:eastAsia="hr-HR"/>
        </w:rPr>
        <w:t>Financijske agencije</w:t>
      </w:r>
      <w:r w:rsidRPr="00E36EBF">
        <w:rPr>
          <w:rFonts w:ascii="Times New Roman" w:eastAsia="Calibri" w:hAnsi="Times New Roman" w:cs="Times New Roman"/>
          <w:bCs/>
          <w:sz w:val="24"/>
          <w:szCs w:val="24"/>
          <w:lang w:eastAsia="hr-HR"/>
        </w:rPr>
        <w:t xml:space="preserve"> i davatelja koncesija ovi problemi se rješavaju preknjiženjem uplata na ispravne brojeve računa i na ispravne </w:t>
      </w:r>
      <w:r w:rsidR="00794F03">
        <w:rPr>
          <w:rFonts w:ascii="Times New Roman" w:eastAsia="Calibri" w:hAnsi="Times New Roman" w:cs="Times New Roman"/>
          <w:bCs/>
          <w:sz w:val="24"/>
          <w:szCs w:val="24"/>
          <w:lang w:eastAsia="hr-HR"/>
        </w:rPr>
        <w:t>pozive na broj (</w:t>
      </w:r>
      <w:r w:rsidRPr="00E36EBF">
        <w:rPr>
          <w:rFonts w:ascii="Times New Roman" w:eastAsia="Calibri" w:hAnsi="Times New Roman" w:cs="Times New Roman"/>
          <w:bCs/>
          <w:sz w:val="24"/>
          <w:szCs w:val="24"/>
          <w:lang w:eastAsia="hr-HR"/>
        </w:rPr>
        <w:t>PNB</w:t>
      </w:r>
      <w:r w:rsidR="00794F03">
        <w:rPr>
          <w:rFonts w:ascii="Times New Roman" w:eastAsia="Calibri" w:hAnsi="Times New Roman" w:cs="Times New Roman"/>
          <w:bCs/>
          <w:sz w:val="24"/>
          <w:szCs w:val="24"/>
          <w:lang w:eastAsia="hr-HR"/>
        </w:rPr>
        <w:t>)</w:t>
      </w:r>
      <w:r w:rsidRPr="00E36EBF">
        <w:rPr>
          <w:rFonts w:ascii="Times New Roman" w:eastAsia="Calibri" w:hAnsi="Times New Roman" w:cs="Times New Roman"/>
          <w:bCs/>
          <w:sz w:val="24"/>
          <w:szCs w:val="24"/>
          <w:lang w:eastAsia="hr-HR"/>
        </w:rPr>
        <w:t>, uparujući ih sa ID brojem iz Registra koncesija. Zahtjev i suglasnost za preknjiženje davatelji koncesija dužni su dostavljati Ministarstvu financija, Registru koncesija.</w:t>
      </w:r>
    </w:p>
    <w:p w14:paraId="1ECAD653"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668CEB11" w14:textId="5B47B729" w:rsidR="0062062A" w:rsidRPr="00E36EBF" w:rsidRDefault="00CB00BE" w:rsidP="0062062A">
      <w:pPr>
        <w:spacing w:after="0" w:line="240" w:lineRule="auto"/>
        <w:jc w:val="both"/>
        <w:rPr>
          <w:rFonts w:ascii="Times New Roman" w:eastAsia="Calibri" w:hAnsi="Times New Roman" w:cs="Times New Roman"/>
          <w:bCs/>
          <w:sz w:val="24"/>
          <w:szCs w:val="24"/>
          <w:lang w:eastAsia="hr-HR"/>
        </w:rPr>
      </w:pPr>
      <w:r>
        <w:rPr>
          <w:rFonts w:ascii="Times New Roman" w:eastAsia="Calibri" w:hAnsi="Times New Roman" w:cs="Times New Roman"/>
          <w:bCs/>
          <w:sz w:val="24"/>
          <w:szCs w:val="24"/>
          <w:lang w:eastAsia="hr-HR"/>
        </w:rPr>
        <w:t>D</w:t>
      </w:r>
      <w:r w:rsidR="0062062A" w:rsidRPr="00E36EBF">
        <w:rPr>
          <w:rFonts w:ascii="Times New Roman" w:eastAsia="Calibri" w:hAnsi="Times New Roman" w:cs="Times New Roman"/>
          <w:bCs/>
          <w:sz w:val="24"/>
          <w:szCs w:val="24"/>
          <w:lang w:eastAsia="hr-HR"/>
        </w:rPr>
        <w:t xml:space="preserve">avatelji koncesija dužni </w:t>
      </w:r>
      <w:r>
        <w:rPr>
          <w:rFonts w:ascii="Times New Roman" w:eastAsia="Calibri" w:hAnsi="Times New Roman" w:cs="Times New Roman"/>
          <w:bCs/>
          <w:sz w:val="24"/>
          <w:szCs w:val="24"/>
          <w:lang w:eastAsia="hr-HR"/>
        </w:rPr>
        <w:t xml:space="preserve">su </w:t>
      </w:r>
      <w:r w:rsidR="0062062A" w:rsidRPr="00E36EBF">
        <w:rPr>
          <w:rFonts w:ascii="Times New Roman" w:eastAsia="Calibri" w:hAnsi="Times New Roman" w:cs="Times New Roman"/>
          <w:bCs/>
          <w:sz w:val="24"/>
          <w:szCs w:val="24"/>
          <w:lang w:eastAsia="hr-HR"/>
        </w:rPr>
        <w:t>svakodnevno koristiti web aplikaciju Registra  koncesija u svrhu praćenja plaćanja naknada za koncesiju kako bi se pra</w:t>
      </w:r>
      <w:r w:rsidR="00794F03">
        <w:rPr>
          <w:rFonts w:ascii="Times New Roman" w:eastAsia="Calibri" w:hAnsi="Times New Roman" w:cs="Times New Roman"/>
          <w:bCs/>
          <w:sz w:val="24"/>
          <w:szCs w:val="24"/>
          <w:lang w:eastAsia="hr-HR"/>
        </w:rPr>
        <w:t>vovremeno uočile i ispravile ne</w:t>
      </w:r>
      <w:r w:rsidR="0062062A" w:rsidRPr="00E36EBF">
        <w:rPr>
          <w:rFonts w:ascii="Times New Roman" w:eastAsia="Calibri" w:hAnsi="Times New Roman" w:cs="Times New Roman"/>
          <w:bCs/>
          <w:sz w:val="24"/>
          <w:szCs w:val="24"/>
          <w:lang w:eastAsia="hr-HR"/>
        </w:rPr>
        <w:t>regularne uplate, a podaci o uplaćenim naknadama za koncesiju iz Registra koncesija bili što usk</w:t>
      </w:r>
      <w:r w:rsidR="00794F03">
        <w:rPr>
          <w:rFonts w:ascii="Times New Roman" w:eastAsia="Calibri" w:hAnsi="Times New Roman" w:cs="Times New Roman"/>
          <w:bCs/>
          <w:sz w:val="24"/>
          <w:szCs w:val="24"/>
          <w:lang w:eastAsia="hr-HR"/>
        </w:rPr>
        <w:t>lađeniji s podacima Glavne knjig</w:t>
      </w:r>
      <w:r w:rsidR="0062062A" w:rsidRPr="00E36EBF">
        <w:rPr>
          <w:rFonts w:ascii="Times New Roman" w:eastAsia="Calibri" w:hAnsi="Times New Roman" w:cs="Times New Roman"/>
          <w:bCs/>
          <w:sz w:val="24"/>
          <w:szCs w:val="24"/>
          <w:lang w:eastAsia="hr-HR"/>
        </w:rPr>
        <w:t>e Državnog proračuna.</w:t>
      </w:r>
    </w:p>
    <w:p w14:paraId="4722DEDD"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1FCCAF83" w14:textId="2C3418BE"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 xml:space="preserve">Osim praćenja uplata, u okviru Registra koncesija prate se i podaci koji se odnose na status pojedinog ugovora o koncesiji od početka </w:t>
      </w:r>
      <w:r w:rsidR="003A13C2">
        <w:rPr>
          <w:rFonts w:ascii="Times New Roman" w:eastAsia="Calibri" w:hAnsi="Times New Roman" w:cs="Times New Roman"/>
          <w:bCs/>
          <w:sz w:val="24"/>
          <w:szCs w:val="24"/>
          <w:lang w:eastAsia="hr-HR"/>
        </w:rPr>
        <w:t xml:space="preserve">trajanja ugovora </w:t>
      </w:r>
      <w:r w:rsidRPr="00E36EBF">
        <w:rPr>
          <w:rFonts w:ascii="Times New Roman" w:eastAsia="Calibri" w:hAnsi="Times New Roman" w:cs="Times New Roman"/>
          <w:bCs/>
          <w:sz w:val="24"/>
          <w:szCs w:val="24"/>
          <w:lang w:eastAsia="hr-HR"/>
        </w:rPr>
        <w:lastRenderedPageBreak/>
        <w:t xml:space="preserve">do njegova isteka (podaci o pokretanju stečajnog postupka, prisilne naplate, raskida ugovora). Registar koncesija sadržava </w:t>
      </w:r>
      <w:r w:rsidR="00794F03">
        <w:rPr>
          <w:rFonts w:ascii="Times New Roman" w:eastAsia="Calibri" w:hAnsi="Times New Roman" w:cs="Times New Roman"/>
          <w:bCs/>
          <w:sz w:val="24"/>
          <w:szCs w:val="24"/>
          <w:lang w:eastAsia="hr-HR"/>
        </w:rPr>
        <w:t xml:space="preserve">sve ugovore (i istekle) te su isti dostupni </w:t>
      </w:r>
      <w:r w:rsidRPr="00E36EBF">
        <w:rPr>
          <w:rFonts w:ascii="Times New Roman" w:eastAsia="Calibri" w:hAnsi="Times New Roman" w:cs="Times New Roman"/>
          <w:bCs/>
          <w:sz w:val="24"/>
          <w:szCs w:val="24"/>
          <w:lang w:eastAsia="hr-HR"/>
        </w:rPr>
        <w:t xml:space="preserve"> svim građanima Republike Hrvatske </w:t>
      </w:r>
      <w:r w:rsidR="00794F03" w:rsidRPr="00E36EBF">
        <w:rPr>
          <w:rFonts w:ascii="Times New Roman" w:eastAsia="Calibri" w:hAnsi="Times New Roman" w:cs="Times New Roman"/>
          <w:bCs/>
          <w:sz w:val="24"/>
          <w:szCs w:val="24"/>
          <w:lang w:eastAsia="hr-HR"/>
        </w:rPr>
        <w:t xml:space="preserve">kao javni podaci </w:t>
      </w:r>
      <w:r w:rsidRPr="00E36EBF">
        <w:rPr>
          <w:rFonts w:ascii="Times New Roman" w:eastAsia="Calibri" w:hAnsi="Times New Roman" w:cs="Times New Roman"/>
          <w:bCs/>
          <w:sz w:val="24"/>
          <w:szCs w:val="24"/>
          <w:lang w:eastAsia="hr-HR"/>
        </w:rPr>
        <w:t xml:space="preserve">putem internetske stranice Ministarstva financija odnosno </w:t>
      </w:r>
      <w:r w:rsidR="001F69BA">
        <w:rPr>
          <w:rFonts w:ascii="Times New Roman" w:eastAsia="Calibri" w:hAnsi="Times New Roman" w:cs="Times New Roman"/>
          <w:bCs/>
          <w:sz w:val="24"/>
          <w:szCs w:val="24"/>
          <w:lang w:eastAsia="hr-HR"/>
        </w:rPr>
        <w:t>Financijske agencije</w:t>
      </w:r>
      <w:r w:rsidRPr="00E36EBF">
        <w:rPr>
          <w:rFonts w:ascii="Times New Roman" w:eastAsia="Calibri" w:hAnsi="Times New Roman" w:cs="Times New Roman"/>
          <w:bCs/>
          <w:sz w:val="24"/>
          <w:szCs w:val="24"/>
          <w:lang w:eastAsia="hr-HR"/>
        </w:rPr>
        <w:t xml:space="preserve">. </w:t>
      </w:r>
    </w:p>
    <w:p w14:paraId="0A75E54C"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67EA4AA1"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Pravilnikom su obuhvaćena postupanja vezana uz financijski nadzor koji se provodi od strane davatelja koncesije i/</w:t>
      </w:r>
      <w:r w:rsidR="00794F03">
        <w:rPr>
          <w:rFonts w:ascii="Times New Roman" w:eastAsia="Calibri" w:hAnsi="Times New Roman" w:cs="Times New Roman"/>
          <w:bCs/>
          <w:sz w:val="24"/>
          <w:szCs w:val="24"/>
          <w:lang w:eastAsia="hr-HR"/>
        </w:rPr>
        <w:t>i</w:t>
      </w:r>
      <w:r w:rsidRPr="00E36EBF">
        <w:rPr>
          <w:rFonts w:ascii="Times New Roman" w:eastAsia="Calibri" w:hAnsi="Times New Roman" w:cs="Times New Roman"/>
          <w:bCs/>
          <w:sz w:val="24"/>
          <w:szCs w:val="24"/>
          <w:lang w:eastAsia="hr-HR"/>
        </w:rPr>
        <w:t xml:space="preserve">li druge inspekcijske službe, tako da u svakom trenutku postoje informacije o postupanjima koja obuhvaćaju nadzornu funkciju. </w:t>
      </w:r>
    </w:p>
    <w:p w14:paraId="223E0145"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38B69D35" w14:textId="65A5FAD3" w:rsidR="00E36EBF" w:rsidRPr="001F69BA"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Nadzor nad koncesijama podrazumijeva nadzor davatelja koncesije nad koncesionarima, dok prema odredbama Zakona o koncesijama, Ministarstvo financija ima mogućnost provedbe dodatnog nadzora i nad davateljima koncesija.</w:t>
      </w:r>
    </w:p>
    <w:p w14:paraId="50B9BC31" w14:textId="77777777" w:rsidR="0062062A" w:rsidRPr="00E36EBF" w:rsidRDefault="0062062A" w:rsidP="0062062A">
      <w:pPr>
        <w:spacing w:after="0" w:line="240" w:lineRule="auto"/>
        <w:jc w:val="both"/>
        <w:rPr>
          <w:rFonts w:ascii="Times New Roman" w:eastAsia="Calibri" w:hAnsi="Times New Roman" w:cs="Times New Roman"/>
          <w:b/>
          <w:bCs/>
          <w:sz w:val="24"/>
          <w:szCs w:val="24"/>
          <w:lang w:eastAsia="hr-HR"/>
        </w:rPr>
      </w:pPr>
      <w:r w:rsidRPr="00E36EBF">
        <w:rPr>
          <w:rFonts w:ascii="Times New Roman" w:eastAsia="Calibri" w:hAnsi="Times New Roman" w:cs="Times New Roman"/>
          <w:b/>
          <w:bCs/>
          <w:sz w:val="24"/>
          <w:szCs w:val="24"/>
          <w:lang w:eastAsia="hr-HR"/>
        </w:rPr>
        <w:t>2.3. Dostupnost i pohranjivanje podataka u Registru koncesija</w:t>
      </w:r>
    </w:p>
    <w:p w14:paraId="007577A6" w14:textId="77777777" w:rsidR="0062062A" w:rsidRPr="00E36EBF" w:rsidRDefault="0062062A" w:rsidP="0062062A">
      <w:pPr>
        <w:spacing w:after="0" w:line="240" w:lineRule="auto"/>
        <w:jc w:val="both"/>
        <w:rPr>
          <w:rFonts w:ascii="Times New Roman" w:eastAsia="Calibri" w:hAnsi="Times New Roman" w:cs="Times New Roman"/>
          <w:b/>
          <w:bCs/>
          <w:sz w:val="24"/>
          <w:szCs w:val="24"/>
          <w:lang w:eastAsia="hr-HR"/>
        </w:rPr>
      </w:pPr>
    </w:p>
    <w:p w14:paraId="357BD899" w14:textId="08E75766" w:rsidR="0062062A" w:rsidRPr="00E36EBF" w:rsidRDefault="0062062A" w:rsidP="0062062A">
      <w:pPr>
        <w:spacing w:after="0" w:line="240" w:lineRule="auto"/>
        <w:jc w:val="both"/>
        <w:rPr>
          <w:rFonts w:ascii="Times New Roman" w:eastAsia="Calibri" w:hAnsi="Times New Roman" w:cs="Times New Roman"/>
          <w:bCs/>
          <w:i/>
          <w:sz w:val="24"/>
          <w:szCs w:val="24"/>
          <w:lang w:eastAsia="hr-HR"/>
        </w:rPr>
      </w:pPr>
      <w:r w:rsidRPr="00E36EBF">
        <w:rPr>
          <w:rFonts w:ascii="Times New Roman" w:eastAsia="Calibri" w:hAnsi="Times New Roman" w:cs="Times New Roman"/>
          <w:bCs/>
          <w:sz w:val="24"/>
          <w:szCs w:val="24"/>
          <w:lang w:eastAsia="hr-HR"/>
        </w:rPr>
        <w:t xml:space="preserve">Davateljima koncesija i koncesionarima omogućen je uvid u podatke iz ugovora o koncesijama putem  digitalnog certifikata </w:t>
      </w:r>
      <w:r w:rsidR="001F69BA">
        <w:rPr>
          <w:rFonts w:ascii="Times New Roman" w:eastAsia="Calibri" w:hAnsi="Times New Roman" w:cs="Times New Roman"/>
          <w:bCs/>
          <w:sz w:val="24"/>
          <w:szCs w:val="24"/>
          <w:lang w:eastAsia="hr-HR"/>
        </w:rPr>
        <w:t>Financijske agencije</w:t>
      </w:r>
      <w:r w:rsidRPr="00E36EBF">
        <w:rPr>
          <w:rFonts w:ascii="Times New Roman" w:eastAsia="Calibri" w:hAnsi="Times New Roman" w:cs="Times New Roman"/>
          <w:bCs/>
          <w:sz w:val="24"/>
          <w:szCs w:val="24"/>
          <w:lang w:eastAsia="hr-HR"/>
        </w:rPr>
        <w:t xml:space="preserve">. </w:t>
      </w:r>
      <w:r w:rsidR="001F69BA">
        <w:rPr>
          <w:rFonts w:ascii="Times New Roman" w:eastAsia="Calibri" w:hAnsi="Times New Roman" w:cs="Times New Roman"/>
          <w:bCs/>
          <w:sz w:val="24"/>
          <w:szCs w:val="24"/>
          <w:lang w:eastAsia="hr-HR"/>
        </w:rPr>
        <w:t>J</w:t>
      </w:r>
      <w:r w:rsidRPr="00E36EBF">
        <w:rPr>
          <w:rFonts w:ascii="Times New Roman" w:eastAsia="Calibri" w:hAnsi="Times New Roman" w:cs="Times New Roman"/>
          <w:bCs/>
          <w:sz w:val="24"/>
          <w:szCs w:val="24"/>
          <w:lang w:eastAsia="hr-HR"/>
        </w:rPr>
        <w:t xml:space="preserve">avnosti je omogućen uvid u javne podatke putem internetskih stranica Ministarstva financija. Javnim podacima se smatraju: </w:t>
      </w:r>
      <w:r w:rsidRPr="00E36EBF">
        <w:rPr>
          <w:rFonts w:ascii="Times New Roman" w:eastAsia="Calibri" w:hAnsi="Times New Roman" w:cs="Times New Roman"/>
          <w:bCs/>
          <w:iCs/>
          <w:sz w:val="24"/>
          <w:szCs w:val="24"/>
          <w:lang w:eastAsia="hr-HR"/>
        </w:rPr>
        <w:t>naziv davatelja koncesije, OIB davatelja koncesije, naziv koncesionara, OIB koncesionara, datum potpisivanja ugovora, odnosno stupanja na snagu ugovora o koncesiji, rok na koji je dana koncesija, datum isteka koncesije, vrsta koncesije, naziv koncesije, područje na kojem se koncesija obavlja, visina i/ili način obračuna naknade za koncesiju.</w:t>
      </w:r>
    </w:p>
    <w:p w14:paraId="6B312F63"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58F3CB0B" w14:textId="77777777" w:rsidR="0062062A" w:rsidRPr="00E36EBF" w:rsidRDefault="0062062A" w:rsidP="0062062A">
      <w:pPr>
        <w:spacing w:after="0" w:line="240" w:lineRule="auto"/>
        <w:jc w:val="both"/>
        <w:rPr>
          <w:rFonts w:ascii="Times New Roman" w:eastAsia="Times New Roman" w:hAnsi="Times New Roman" w:cs="Times New Roman"/>
          <w:sz w:val="24"/>
          <w:szCs w:val="24"/>
          <w:highlight w:val="yellow"/>
          <w:lang w:eastAsia="hr-HR"/>
        </w:rPr>
      </w:pPr>
    </w:p>
    <w:p w14:paraId="1BC15C5C" w14:textId="77777777" w:rsidR="0062062A" w:rsidRPr="00E36EBF" w:rsidRDefault="0062062A" w:rsidP="0062062A">
      <w:pPr>
        <w:rPr>
          <w:sz w:val="24"/>
          <w:szCs w:val="24"/>
        </w:rPr>
      </w:pPr>
    </w:p>
    <w:p w14:paraId="6400F675" w14:textId="77777777" w:rsidR="0062062A" w:rsidRDefault="0062062A" w:rsidP="007E19E4">
      <w:pPr>
        <w:spacing w:after="0" w:line="240" w:lineRule="auto"/>
        <w:jc w:val="both"/>
        <w:rPr>
          <w:rFonts w:ascii="Times New Roman" w:eastAsia="Calibri" w:hAnsi="Times New Roman" w:cs="Times New Roman"/>
          <w:b/>
          <w:iCs/>
          <w:sz w:val="24"/>
          <w:szCs w:val="24"/>
        </w:rPr>
      </w:pPr>
    </w:p>
    <w:p w14:paraId="13FBD9D2" w14:textId="77777777" w:rsidR="00E36EBF" w:rsidRDefault="00E36EBF" w:rsidP="007E19E4">
      <w:pPr>
        <w:spacing w:after="0" w:line="240" w:lineRule="auto"/>
        <w:jc w:val="both"/>
        <w:rPr>
          <w:rFonts w:ascii="Times New Roman" w:eastAsia="Calibri" w:hAnsi="Times New Roman" w:cs="Times New Roman"/>
          <w:b/>
          <w:iCs/>
          <w:sz w:val="24"/>
          <w:szCs w:val="24"/>
        </w:rPr>
      </w:pPr>
    </w:p>
    <w:p w14:paraId="3FE015AC" w14:textId="77777777" w:rsidR="00E36EBF" w:rsidRDefault="00E36EBF" w:rsidP="007E19E4">
      <w:pPr>
        <w:spacing w:after="0" w:line="240" w:lineRule="auto"/>
        <w:jc w:val="both"/>
        <w:rPr>
          <w:rFonts w:ascii="Times New Roman" w:eastAsia="Calibri" w:hAnsi="Times New Roman" w:cs="Times New Roman"/>
          <w:b/>
          <w:iCs/>
          <w:sz w:val="24"/>
          <w:szCs w:val="24"/>
        </w:rPr>
      </w:pPr>
    </w:p>
    <w:p w14:paraId="12AC2CCC" w14:textId="77777777" w:rsidR="00E36EBF" w:rsidRDefault="00E36EBF" w:rsidP="007E19E4">
      <w:pPr>
        <w:spacing w:after="0" w:line="240" w:lineRule="auto"/>
        <w:jc w:val="both"/>
        <w:rPr>
          <w:rFonts w:ascii="Times New Roman" w:eastAsia="Calibri" w:hAnsi="Times New Roman" w:cs="Times New Roman"/>
          <w:b/>
          <w:iCs/>
          <w:sz w:val="24"/>
          <w:szCs w:val="24"/>
        </w:rPr>
      </w:pPr>
    </w:p>
    <w:p w14:paraId="723F4242" w14:textId="77777777" w:rsidR="00E36EBF" w:rsidRDefault="00E36EBF" w:rsidP="007E19E4">
      <w:pPr>
        <w:spacing w:after="0" w:line="240" w:lineRule="auto"/>
        <w:jc w:val="both"/>
        <w:rPr>
          <w:rFonts w:ascii="Times New Roman" w:eastAsia="Calibri" w:hAnsi="Times New Roman" w:cs="Times New Roman"/>
          <w:b/>
          <w:iCs/>
          <w:sz w:val="24"/>
          <w:szCs w:val="24"/>
        </w:rPr>
      </w:pPr>
    </w:p>
    <w:p w14:paraId="7FDDC7FF" w14:textId="77777777" w:rsidR="00E36EBF" w:rsidRDefault="00E36EBF" w:rsidP="007E19E4">
      <w:pPr>
        <w:spacing w:after="0" w:line="240" w:lineRule="auto"/>
        <w:jc w:val="both"/>
        <w:rPr>
          <w:rFonts w:ascii="Times New Roman" w:eastAsia="Calibri" w:hAnsi="Times New Roman" w:cs="Times New Roman"/>
          <w:b/>
          <w:iCs/>
          <w:sz w:val="24"/>
          <w:szCs w:val="24"/>
        </w:rPr>
      </w:pPr>
    </w:p>
    <w:p w14:paraId="7A4E82BC" w14:textId="77777777" w:rsidR="00E36EBF" w:rsidRDefault="00E36EBF" w:rsidP="007E19E4">
      <w:pPr>
        <w:spacing w:after="0" w:line="240" w:lineRule="auto"/>
        <w:jc w:val="both"/>
        <w:rPr>
          <w:rFonts w:ascii="Times New Roman" w:eastAsia="Calibri" w:hAnsi="Times New Roman" w:cs="Times New Roman"/>
          <w:b/>
          <w:iCs/>
          <w:sz w:val="24"/>
          <w:szCs w:val="24"/>
        </w:rPr>
      </w:pPr>
    </w:p>
    <w:p w14:paraId="30FA654D" w14:textId="77777777" w:rsidR="00E36EBF" w:rsidRDefault="00E36EBF" w:rsidP="007E19E4">
      <w:pPr>
        <w:spacing w:after="0" w:line="240" w:lineRule="auto"/>
        <w:jc w:val="both"/>
        <w:rPr>
          <w:rFonts w:ascii="Times New Roman" w:eastAsia="Calibri" w:hAnsi="Times New Roman" w:cs="Times New Roman"/>
          <w:b/>
          <w:iCs/>
          <w:sz w:val="24"/>
          <w:szCs w:val="24"/>
        </w:rPr>
      </w:pPr>
    </w:p>
    <w:p w14:paraId="110D1052" w14:textId="77777777" w:rsidR="00E36EBF" w:rsidRDefault="00E36EBF" w:rsidP="007E19E4">
      <w:pPr>
        <w:spacing w:after="0" w:line="240" w:lineRule="auto"/>
        <w:jc w:val="both"/>
        <w:rPr>
          <w:rFonts w:ascii="Times New Roman" w:eastAsia="Calibri" w:hAnsi="Times New Roman" w:cs="Times New Roman"/>
          <w:b/>
          <w:iCs/>
          <w:sz w:val="24"/>
          <w:szCs w:val="24"/>
        </w:rPr>
      </w:pPr>
    </w:p>
    <w:p w14:paraId="3D37C8FF" w14:textId="77777777" w:rsidR="00E36EBF" w:rsidRDefault="00E36EBF" w:rsidP="007E19E4">
      <w:pPr>
        <w:spacing w:after="0" w:line="240" w:lineRule="auto"/>
        <w:jc w:val="both"/>
        <w:rPr>
          <w:rFonts w:ascii="Times New Roman" w:eastAsia="Calibri" w:hAnsi="Times New Roman" w:cs="Times New Roman"/>
          <w:b/>
          <w:iCs/>
          <w:sz w:val="24"/>
          <w:szCs w:val="24"/>
        </w:rPr>
      </w:pPr>
    </w:p>
    <w:p w14:paraId="2026A2C0" w14:textId="77777777" w:rsidR="00E36EBF" w:rsidRDefault="00E36EBF" w:rsidP="007E19E4">
      <w:pPr>
        <w:spacing w:after="0" w:line="240" w:lineRule="auto"/>
        <w:jc w:val="both"/>
        <w:rPr>
          <w:rFonts w:ascii="Times New Roman" w:eastAsia="Calibri" w:hAnsi="Times New Roman" w:cs="Times New Roman"/>
          <w:b/>
          <w:iCs/>
          <w:sz w:val="24"/>
          <w:szCs w:val="24"/>
        </w:rPr>
      </w:pPr>
    </w:p>
    <w:p w14:paraId="053E5780" w14:textId="77777777" w:rsidR="00E36EBF" w:rsidRDefault="00E36EBF" w:rsidP="007E19E4">
      <w:pPr>
        <w:spacing w:after="0" w:line="240" w:lineRule="auto"/>
        <w:jc w:val="both"/>
        <w:rPr>
          <w:rFonts w:ascii="Times New Roman" w:eastAsia="Calibri" w:hAnsi="Times New Roman" w:cs="Times New Roman"/>
          <w:b/>
          <w:iCs/>
          <w:sz w:val="24"/>
          <w:szCs w:val="24"/>
        </w:rPr>
      </w:pPr>
    </w:p>
    <w:p w14:paraId="43AF825F" w14:textId="77777777" w:rsidR="00E36EBF" w:rsidRDefault="00E36EBF" w:rsidP="007E19E4">
      <w:pPr>
        <w:spacing w:after="0" w:line="240" w:lineRule="auto"/>
        <w:jc w:val="both"/>
        <w:rPr>
          <w:rFonts w:ascii="Times New Roman" w:eastAsia="Calibri" w:hAnsi="Times New Roman" w:cs="Times New Roman"/>
          <w:b/>
          <w:iCs/>
          <w:sz w:val="24"/>
          <w:szCs w:val="24"/>
        </w:rPr>
      </w:pPr>
    </w:p>
    <w:p w14:paraId="3F294B2E" w14:textId="77777777" w:rsidR="00E36EBF" w:rsidRDefault="00E36EBF" w:rsidP="007E19E4">
      <w:pPr>
        <w:spacing w:after="0" w:line="240" w:lineRule="auto"/>
        <w:jc w:val="both"/>
        <w:rPr>
          <w:rFonts w:ascii="Times New Roman" w:eastAsia="Calibri" w:hAnsi="Times New Roman" w:cs="Times New Roman"/>
          <w:b/>
          <w:iCs/>
          <w:sz w:val="24"/>
          <w:szCs w:val="24"/>
        </w:rPr>
      </w:pPr>
    </w:p>
    <w:p w14:paraId="2E36074B" w14:textId="77777777" w:rsidR="00E36EBF" w:rsidRDefault="00E36EBF" w:rsidP="007E19E4">
      <w:pPr>
        <w:spacing w:after="0" w:line="240" w:lineRule="auto"/>
        <w:jc w:val="both"/>
        <w:rPr>
          <w:rFonts w:ascii="Times New Roman" w:eastAsia="Calibri" w:hAnsi="Times New Roman" w:cs="Times New Roman"/>
          <w:b/>
          <w:iCs/>
          <w:sz w:val="24"/>
          <w:szCs w:val="24"/>
        </w:rPr>
      </w:pPr>
    </w:p>
    <w:p w14:paraId="69C28B14" w14:textId="77777777" w:rsidR="00E36EBF" w:rsidRDefault="00E36EBF" w:rsidP="007E19E4">
      <w:pPr>
        <w:spacing w:after="0" w:line="240" w:lineRule="auto"/>
        <w:jc w:val="both"/>
        <w:rPr>
          <w:rFonts w:ascii="Times New Roman" w:eastAsia="Calibri" w:hAnsi="Times New Roman" w:cs="Times New Roman"/>
          <w:b/>
          <w:iCs/>
          <w:sz w:val="24"/>
          <w:szCs w:val="24"/>
        </w:rPr>
      </w:pPr>
    </w:p>
    <w:p w14:paraId="675E7F5D" w14:textId="77777777" w:rsidR="00E36EBF" w:rsidRDefault="00E36EBF" w:rsidP="007E19E4">
      <w:pPr>
        <w:spacing w:after="0" w:line="240" w:lineRule="auto"/>
        <w:jc w:val="both"/>
        <w:rPr>
          <w:rFonts w:ascii="Times New Roman" w:eastAsia="Calibri" w:hAnsi="Times New Roman" w:cs="Times New Roman"/>
          <w:b/>
          <w:iCs/>
          <w:sz w:val="24"/>
          <w:szCs w:val="24"/>
        </w:rPr>
      </w:pPr>
    </w:p>
    <w:p w14:paraId="2F4911B7" w14:textId="77777777" w:rsidR="00E36EBF" w:rsidRDefault="00E36EBF" w:rsidP="007E19E4">
      <w:pPr>
        <w:spacing w:after="0" w:line="240" w:lineRule="auto"/>
        <w:jc w:val="both"/>
        <w:rPr>
          <w:rFonts w:ascii="Times New Roman" w:eastAsia="Calibri" w:hAnsi="Times New Roman" w:cs="Times New Roman"/>
          <w:b/>
          <w:iCs/>
          <w:sz w:val="24"/>
          <w:szCs w:val="24"/>
        </w:rPr>
      </w:pPr>
    </w:p>
    <w:p w14:paraId="213967C8" w14:textId="77777777" w:rsidR="00E36EBF" w:rsidRDefault="00E36EBF" w:rsidP="007E19E4">
      <w:pPr>
        <w:spacing w:after="0" w:line="240" w:lineRule="auto"/>
        <w:jc w:val="both"/>
        <w:rPr>
          <w:rFonts w:ascii="Times New Roman" w:eastAsia="Calibri" w:hAnsi="Times New Roman" w:cs="Times New Roman"/>
          <w:b/>
          <w:iCs/>
          <w:sz w:val="24"/>
          <w:szCs w:val="24"/>
        </w:rPr>
      </w:pPr>
    </w:p>
    <w:p w14:paraId="324F3661" w14:textId="77777777" w:rsidR="00E36EBF" w:rsidRDefault="00E36EBF" w:rsidP="007E19E4">
      <w:pPr>
        <w:spacing w:after="0" w:line="240" w:lineRule="auto"/>
        <w:jc w:val="both"/>
        <w:rPr>
          <w:rFonts w:ascii="Times New Roman" w:eastAsia="Calibri" w:hAnsi="Times New Roman" w:cs="Times New Roman"/>
          <w:b/>
          <w:iCs/>
          <w:sz w:val="24"/>
          <w:szCs w:val="24"/>
        </w:rPr>
      </w:pPr>
    </w:p>
    <w:p w14:paraId="23E5EF19" w14:textId="77777777" w:rsidR="00E36EBF" w:rsidRDefault="00E36EBF" w:rsidP="007E19E4">
      <w:pPr>
        <w:spacing w:after="0" w:line="240" w:lineRule="auto"/>
        <w:jc w:val="both"/>
        <w:rPr>
          <w:rFonts w:ascii="Times New Roman" w:eastAsia="Calibri" w:hAnsi="Times New Roman" w:cs="Times New Roman"/>
          <w:b/>
          <w:iCs/>
          <w:sz w:val="24"/>
          <w:szCs w:val="24"/>
        </w:rPr>
      </w:pPr>
    </w:p>
    <w:p w14:paraId="47124CFA" w14:textId="77777777" w:rsidR="004D1D44" w:rsidRDefault="004D1D44" w:rsidP="007E19E4">
      <w:pPr>
        <w:spacing w:after="0" w:line="240" w:lineRule="auto"/>
        <w:jc w:val="both"/>
        <w:rPr>
          <w:rFonts w:ascii="Times New Roman" w:eastAsia="Calibri" w:hAnsi="Times New Roman" w:cs="Times New Roman"/>
          <w:b/>
          <w:iCs/>
          <w:sz w:val="24"/>
          <w:szCs w:val="24"/>
        </w:rPr>
      </w:pPr>
    </w:p>
    <w:p w14:paraId="241FE3D2" w14:textId="77777777" w:rsidR="004D1D44" w:rsidRDefault="004D1D44" w:rsidP="007E19E4">
      <w:pPr>
        <w:spacing w:after="0" w:line="240" w:lineRule="auto"/>
        <w:jc w:val="both"/>
        <w:rPr>
          <w:rFonts w:ascii="Times New Roman" w:eastAsia="Calibri" w:hAnsi="Times New Roman" w:cs="Times New Roman"/>
          <w:b/>
          <w:iCs/>
          <w:sz w:val="24"/>
          <w:szCs w:val="24"/>
        </w:rPr>
      </w:pPr>
    </w:p>
    <w:p w14:paraId="7673B053" w14:textId="77777777" w:rsidR="004D1D44" w:rsidRDefault="004D1D44" w:rsidP="007E19E4">
      <w:pPr>
        <w:spacing w:after="0" w:line="240" w:lineRule="auto"/>
        <w:jc w:val="both"/>
        <w:rPr>
          <w:rFonts w:ascii="Times New Roman" w:eastAsia="Calibri" w:hAnsi="Times New Roman" w:cs="Times New Roman"/>
          <w:b/>
          <w:iCs/>
          <w:sz w:val="24"/>
          <w:szCs w:val="24"/>
        </w:rPr>
      </w:pPr>
    </w:p>
    <w:p w14:paraId="4F405377" w14:textId="77777777" w:rsidR="004D1D44" w:rsidRDefault="004D1D44" w:rsidP="007E19E4">
      <w:pPr>
        <w:spacing w:after="0" w:line="240" w:lineRule="auto"/>
        <w:jc w:val="both"/>
        <w:rPr>
          <w:rFonts w:ascii="Times New Roman" w:eastAsia="Calibri" w:hAnsi="Times New Roman" w:cs="Times New Roman"/>
          <w:b/>
          <w:iCs/>
          <w:sz w:val="24"/>
          <w:szCs w:val="24"/>
        </w:rPr>
      </w:pPr>
    </w:p>
    <w:p w14:paraId="71CEEB0C" w14:textId="77777777" w:rsidR="004D1D44" w:rsidRDefault="004D1D44" w:rsidP="007E19E4">
      <w:pPr>
        <w:spacing w:after="0" w:line="240" w:lineRule="auto"/>
        <w:jc w:val="both"/>
        <w:rPr>
          <w:rFonts w:ascii="Times New Roman" w:eastAsia="Calibri" w:hAnsi="Times New Roman" w:cs="Times New Roman"/>
          <w:b/>
          <w:iCs/>
          <w:sz w:val="24"/>
          <w:szCs w:val="24"/>
        </w:rPr>
      </w:pPr>
    </w:p>
    <w:p w14:paraId="2A1C1E00" w14:textId="77777777" w:rsidR="004D1D44" w:rsidRDefault="004D1D44" w:rsidP="007E19E4">
      <w:pPr>
        <w:spacing w:after="0" w:line="240" w:lineRule="auto"/>
        <w:jc w:val="both"/>
        <w:rPr>
          <w:rFonts w:ascii="Times New Roman" w:eastAsia="Calibri" w:hAnsi="Times New Roman" w:cs="Times New Roman"/>
          <w:b/>
          <w:iCs/>
          <w:sz w:val="24"/>
          <w:szCs w:val="24"/>
        </w:rPr>
      </w:pPr>
    </w:p>
    <w:p w14:paraId="13B7BC8C" w14:textId="77777777" w:rsidR="004D1D44" w:rsidRDefault="004D1D44" w:rsidP="007E19E4">
      <w:pPr>
        <w:spacing w:after="0" w:line="240" w:lineRule="auto"/>
        <w:jc w:val="both"/>
        <w:rPr>
          <w:rFonts w:ascii="Times New Roman" w:eastAsia="Calibri" w:hAnsi="Times New Roman" w:cs="Times New Roman"/>
          <w:b/>
          <w:iCs/>
          <w:sz w:val="24"/>
          <w:szCs w:val="24"/>
        </w:rPr>
      </w:pPr>
    </w:p>
    <w:p w14:paraId="0AC8F279" w14:textId="77777777" w:rsidR="00E36EBF" w:rsidRDefault="00E36EBF" w:rsidP="007E19E4">
      <w:pPr>
        <w:spacing w:after="0" w:line="240" w:lineRule="auto"/>
        <w:jc w:val="both"/>
        <w:rPr>
          <w:rFonts w:ascii="Times New Roman" w:eastAsia="Calibri" w:hAnsi="Times New Roman" w:cs="Times New Roman"/>
          <w:b/>
          <w:iCs/>
          <w:sz w:val="24"/>
          <w:szCs w:val="24"/>
        </w:rPr>
      </w:pPr>
    </w:p>
    <w:p w14:paraId="5A0AB47E" w14:textId="77777777" w:rsidR="00E36EBF" w:rsidRDefault="00E36EBF" w:rsidP="007E19E4">
      <w:pPr>
        <w:spacing w:after="0" w:line="240" w:lineRule="auto"/>
        <w:jc w:val="both"/>
        <w:rPr>
          <w:rFonts w:ascii="Times New Roman" w:eastAsia="Calibri" w:hAnsi="Times New Roman" w:cs="Times New Roman"/>
          <w:b/>
          <w:iCs/>
          <w:sz w:val="24"/>
          <w:szCs w:val="24"/>
        </w:rPr>
      </w:pPr>
    </w:p>
    <w:p w14:paraId="67BB29E0" w14:textId="77777777" w:rsidR="00E36EBF" w:rsidRDefault="00E36EBF" w:rsidP="007E19E4">
      <w:pPr>
        <w:spacing w:after="0" w:line="240" w:lineRule="auto"/>
        <w:jc w:val="both"/>
        <w:rPr>
          <w:rFonts w:ascii="Times New Roman" w:eastAsia="Calibri" w:hAnsi="Times New Roman" w:cs="Times New Roman"/>
          <w:b/>
          <w:iCs/>
          <w:sz w:val="24"/>
          <w:szCs w:val="24"/>
        </w:rPr>
      </w:pPr>
    </w:p>
    <w:p w14:paraId="124269FE" w14:textId="77777777" w:rsidR="00E36EBF" w:rsidRDefault="00E36EBF" w:rsidP="007E19E4">
      <w:pPr>
        <w:spacing w:after="0" w:line="240" w:lineRule="auto"/>
        <w:jc w:val="both"/>
        <w:rPr>
          <w:rFonts w:ascii="Times New Roman" w:eastAsia="Calibri" w:hAnsi="Times New Roman" w:cs="Times New Roman"/>
          <w:b/>
          <w:iCs/>
          <w:sz w:val="24"/>
          <w:szCs w:val="24"/>
        </w:rPr>
      </w:pPr>
    </w:p>
    <w:p w14:paraId="18E8F32B" w14:textId="77777777" w:rsidR="00E36EBF" w:rsidRDefault="00E36EBF" w:rsidP="007E19E4">
      <w:pPr>
        <w:spacing w:after="0" w:line="240" w:lineRule="auto"/>
        <w:jc w:val="both"/>
        <w:rPr>
          <w:rFonts w:ascii="Times New Roman" w:eastAsia="Calibri" w:hAnsi="Times New Roman" w:cs="Times New Roman"/>
          <w:b/>
          <w:iCs/>
          <w:sz w:val="24"/>
          <w:szCs w:val="24"/>
        </w:rPr>
      </w:pPr>
    </w:p>
    <w:p w14:paraId="3BC56D72" w14:textId="77777777" w:rsidR="00E36EBF" w:rsidRDefault="00E36EBF" w:rsidP="007E19E4">
      <w:pPr>
        <w:spacing w:after="0" w:line="240" w:lineRule="auto"/>
        <w:jc w:val="both"/>
        <w:rPr>
          <w:rFonts w:ascii="Times New Roman" w:eastAsia="Calibri" w:hAnsi="Times New Roman" w:cs="Times New Roman"/>
          <w:b/>
          <w:iCs/>
          <w:sz w:val="24"/>
          <w:szCs w:val="24"/>
        </w:rPr>
      </w:pPr>
    </w:p>
    <w:p w14:paraId="20048A6E" w14:textId="77777777" w:rsidR="00E36EBF" w:rsidRDefault="00E36EBF" w:rsidP="007E19E4">
      <w:pPr>
        <w:spacing w:after="0" w:line="240" w:lineRule="auto"/>
        <w:jc w:val="both"/>
        <w:rPr>
          <w:rFonts w:ascii="Times New Roman" w:eastAsia="Calibri" w:hAnsi="Times New Roman" w:cs="Times New Roman"/>
          <w:b/>
          <w:iCs/>
          <w:sz w:val="24"/>
          <w:szCs w:val="24"/>
        </w:rPr>
      </w:pPr>
    </w:p>
    <w:p w14:paraId="693F5388" w14:textId="77777777" w:rsidR="00E36EBF" w:rsidRDefault="00E36EBF" w:rsidP="007E19E4">
      <w:pPr>
        <w:spacing w:after="0" w:line="240" w:lineRule="auto"/>
        <w:jc w:val="both"/>
        <w:rPr>
          <w:rFonts w:ascii="Times New Roman" w:eastAsia="Calibri" w:hAnsi="Times New Roman" w:cs="Times New Roman"/>
          <w:b/>
          <w:iCs/>
          <w:sz w:val="24"/>
          <w:szCs w:val="24"/>
        </w:rPr>
      </w:pPr>
    </w:p>
    <w:p w14:paraId="3D7483BD" w14:textId="77777777" w:rsidR="00E36EBF" w:rsidRDefault="00E36EBF" w:rsidP="007E19E4">
      <w:pPr>
        <w:spacing w:after="0" w:line="240" w:lineRule="auto"/>
        <w:jc w:val="both"/>
        <w:rPr>
          <w:rFonts w:ascii="Times New Roman" w:eastAsia="Calibri" w:hAnsi="Times New Roman" w:cs="Times New Roman"/>
          <w:b/>
          <w:iCs/>
          <w:sz w:val="24"/>
          <w:szCs w:val="24"/>
        </w:rPr>
      </w:pPr>
    </w:p>
    <w:p w14:paraId="17B21878" w14:textId="77777777" w:rsidR="00E36EBF" w:rsidRDefault="00E36EBF" w:rsidP="007E19E4">
      <w:pPr>
        <w:spacing w:after="0" w:line="240" w:lineRule="auto"/>
        <w:jc w:val="both"/>
        <w:rPr>
          <w:rFonts w:ascii="Times New Roman" w:eastAsia="Calibri" w:hAnsi="Times New Roman" w:cs="Times New Roman"/>
          <w:b/>
          <w:iCs/>
          <w:sz w:val="24"/>
          <w:szCs w:val="24"/>
        </w:rPr>
      </w:pPr>
    </w:p>
    <w:p w14:paraId="26616978" w14:textId="77777777" w:rsidR="0062062A" w:rsidRPr="00E36EBF" w:rsidRDefault="0062062A" w:rsidP="006877A8">
      <w:pPr>
        <w:keepNext/>
        <w:keepLines/>
        <w:spacing w:after="0"/>
        <w:outlineLvl w:val="0"/>
        <w:rPr>
          <w:rFonts w:ascii="Times New Roman" w:eastAsia="Times New Roman" w:hAnsi="Times New Roman" w:cs="Times New Roman"/>
          <w:b/>
          <w:smallCaps/>
          <w:spacing w:val="5"/>
          <w:sz w:val="24"/>
          <w:szCs w:val="24"/>
          <w:u w:val="single"/>
        </w:rPr>
      </w:pPr>
      <w:bookmarkStart w:id="5" w:name="_Toc77921368"/>
      <w:bookmarkStart w:id="6" w:name="_Toc77921824"/>
      <w:r w:rsidRPr="00E36EBF">
        <w:rPr>
          <w:rFonts w:ascii="Times New Roman" w:eastAsia="Times New Roman" w:hAnsi="Times New Roman" w:cs="Times New Roman"/>
          <w:b/>
          <w:smallCaps/>
          <w:spacing w:val="5"/>
          <w:sz w:val="24"/>
          <w:szCs w:val="24"/>
          <w:u w:val="single"/>
        </w:rPr>
        <w:t>3. ANALIZA PRIHODA OD NAKNADA ZA KONCESIJE</w:t>
      </w:r>
      <w:bookmarkEnd w:id="5"/>
      <w:bookmarkEnd w:id="6"/>
      <w:r w:rsidRPr="00E36EBF">
        <w:rPr>
          <w:rFonts w:ascii="Times New Roman" w:eastAsia="Times New Roman" w:hAnsi="Times New Roman" w:cs="Times New Roman"/>
          <w:b/>
          <w:smallCaps/>
          <w:spacing w:val="5"/>
          <w:sz w:val="24"/>
          <w:szCs w:val="24"/>
          <w:u w:val="single"/>
        </w:rPr>
        <w:t xml:space="preserve"> </w:t>
      </w:r>
    </w:p>
    <w:p w14:paraId="0217EB14" w14:textId="77777777" w:rsidR="0062062A" w:rsidRPr="00E36EBF" w:rsidRDefault="0062062A" w:rsidP="0062062A">
      <w:pPr>
        <w:spacing w:after="0" w:line="240" w:lineRule="auto"/>
        <w:jc w:val="both"/>
        <w:rPr>
          <w:rFonts w:ascii="Times New Roman" w:eastAsia="Calibri" w:hAnsi="Times New Roman" w:cs="Times New Roman"/>
          <w:b/>
          <w:bCs/>
          <w:sz w:val="24"/>
          <w:szCs w:val="24"/>
          <w:lang w:eastAsia="hr-HR"/>
        </w:rPr>
      </w:pPr>
    </w:p>
    <w:p w14:paraId="6AA20081" w14:textId="0DF57EFD" w:rsidR="0062062A" w:rsidRPr="00E36EBF" w:rsidRDefault="0062062A" w:rsidP="0062062A">
      <w:pPr>
        <w:spacing w:after="0" w:line="240" w:lineRule="auto"/>
        <w:jc w:val="both"/>
        <w:rPr>
          <w:rFonts w:ascii="Times New Roman" w:eastAsia="Calibri" w:hAnsi="Times New Roman" w:cs="Times New Roman"/>
          <w:b/>
          <w:bCs/>
          <w:sz w:val="24"/>
          <w:szCs w:val="24"/>
          <w:lang w:eastAsia="hr-HR"/>
        </w:rPr>
      </w:pPr>
      <w:r w:rsidRPr="00E36EBF">
        <w:rPr>
          <w:rFonts w:ascii="Times New Roman" w:eastAsia="Calibri" w:hAnsi="Times New Roman" w:cs="Times New Roman"/>
          <w:bCs/>
          <w:sz w:val="24"/>
          <w:szCs w:val="24"/>
          <w:lang w:eastAsia="hr-HR"/>
        </w:rPr>
        <w:t xml:space="preserve">Analiza prihoda od naknada za koncesije u okviru ovog izvješća </w:t>
      </w:r>
      <w:r w:rsidR="004D1D44">
        <w:rPr>
          <w:rFonts w:ascii="Times New Roman" w:eastAsia="Calibri" w:hAnsi="Times New Roman" w:cs="Times New Roman"/>
          <w:bCs/>
          <w:sz w:val="24"/>
          <w:szCs w:val="24"/>
          <w:lang w:eastAsia="hr-HR"/>
        </w:rPr>
        <w:t xml:space="preserve">opisuje kretanje plaćanja koncesijskih naknada te daje uvid u pojedinu kategoriju odnosno </w:t>
      </w:r>
      <w:r w:rsidRPr="00E36EBF">
        <w:rPr>
          <w:rFonts w:ascii="Times New Roman" w:eastAsia="Calibri" w:hAnsi="Times New Roman" w:cs="Times New Roman"/>
          <w:bCs/>
          <w:sz w:val="24"/>
          <w:szCs w:val="24"/>
          <w:lang w:eastAsia="hr-HR"/>
        </w:rPr>
        <w:t xml:space="preserve">samu narav koncesijskih naknada, omjere raspodjele pri čemu se u samom prikazu i analitičkom pregledu daju podaci o prihodima od naknada za koncesije koje su dio državnog proračuna, ali i onih koji se odnose na prihode </w:t>
      </w:r>
      <w:r w:rsidR="00D62B68">
        <w:rPr>
          <w:rFonts w:ascii="Times New Roman" w:eastAsia="Calibri" w:hAnsi="Times New Roman" w:cs="Times New Roman"/>
          <w:bCs/>
          <w:sz w:val="24"/>
          <w:szCs w:val="24"/>
          <w:lang w:eastAsia="hr-HR"/>
        </w:rPr>
        <w:t xml:space="preserve">jedinica lokalne </w:t>
      </w:r>
      <w:r w:rsidR="005968C0">
        <w:rPr>
          <w:rFonts w:ascii="Times New Roman" w:eastAsia="Calibri" w:hAnsi="Times New Roman" w:cs="Times New Roman"/>
          <w:bCs/>
          <w:sz w:val="24"/>
          <w:szCs w:val="24"/>
          <w:lang w:eastAsia="hr-HR"/>
        </w:rPr>
        <w:t>područne i regionalne</w:t>
      </w:r>
      <w:r w:rsidR="00D62B68">
        <w:rPr>
          <w:rFonts w:ascii="Times New Roman" w:eastAsia="Calibri" w:hAnsi="Times New Roman" w:cs="Times New Roman"/>
          <w:bCs/>
          <w:sz w:val="24"/>
          <w:szCs w:val="24"/>
          <w:lang w:eastAsia="hr-HR"/>
        </w:rPr>
        <w:t xml:space="preserve"> samouprave</w:t>
      </w:r>
      <w:r w:rsidRPr="00E36EBF">
        <w:rPr>
          <w:rFonts w:ascii="Times New Roman" w:eastAsia="Calibri" w:hAnsi="Times New Roman" w:cs="Times New Roman"/>
          <w:bCs/>
          <w:sz w:val="24"/>
          <w:szCs w:val="24"/>
          <w:lang w:eastAsia="hr-HR"/>
        </w:rPr>
        <w:t xml:space="preserve">. U ovom Izvješću za potrebe analize koncesijskih prihoda korišteni su podaci </w:t>
      </w:r>
      <w:r w:rsidR="005968C0">
        <w:rPr>
          <w:rFonts w:ascii="Times New Roman" w:eastAsia="Calibri" w:hAnsi="Times New Roman" w:cs="Times New Roman"/>
          <w:bCs/>
          <w:sz w:val="24"/>
          <w:szCs w:val="24"/>
          <w:lang w:eastAsia="hr-HR"/>
        </w:rPr>
        <w:t>Financijske agencije</w:t>
      </w:r>
      <w:r w:rsidRPr="00E36EBF">
        <w:rPr>
          <w:rFonts w:ascii="Times New Roman" w:eastAsia="Calibri" w:hAnsi="Times New Roman" w:cs="Times New Roman"/>
          <w:bCs/>
          <w:sz w:val="24"/>
          <w:szCs w:val="24"/>
          <w:lang w:eastAsia="hr-HR"/>
        </w:rPr>
        <w:t>.</w:t>
      </w:r>
    </w:p>
    <w:p w14:paraId="63FA5571"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b/>
          <w:bCs/>
          <w:sz w:val="24"/>
          <w:szCs w:val="24"/>
          <w:lang w:eastAsia="hr-HR"/>
        </w:rPr>
      </w:pPr>
    </w:p>
    <w:p w14:paraId="15ACB535"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b/>
          <w:bCs/>
          <w:sz w:val="24"/>
          <w:szCs w:val="24"/>
          <w:lang w:eastAsia="hr-HR"/>
        </w:rPr>
      </w:pPr>
      <w:r w:rsidRPr="00E36EBF">
        <w:rPr>
          <w:rFonts w:ascii="Times New Roman" w:eastAsia="Calibri" w:hAnsi="Times New Roman" w:cs="Times New Roman"/>
          <w:b/>
          <w:bCs/>
          <w:sz w:val="24"/>
          <w:szCs w:val="24"/>
          <w:lang w:eastAsia="hr-HR"/>
        </w:rPr>
        <w:t>3.1. Naknada za koncesiju – obuhvat i metodološko obrazloženje</w:t>
      </w:r>
    </w:p>
    <w:p w14:paraId="1DB06DF9"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b/>
          <w:bCs/>
          <w:sz w:val="24"/>
          <w:szCs w:val="24"/>
          <w:lang w:eastAsia="hr-HR"/>
        </w:rPr>
      </w:pPr>
    </w:p>
    <w:p w14:paraId="1477BA62" w14:textId="7EFCB35A" w:rsidR="0062062A" w:rsidRPr="00E36EBF" w:rsidRDefault="0062062A" w:rsidP="0062062A">
      <w:pPr>
        <w:autoSpaceDE w:val="0"/>
        <w:autoSpaceDN w:val="0"/>
        <w:adjustRightInd w:val="0"/>
        <w:spacing w:after="0" w:line="240" w:lineRule="auto"/>
        <w:ind w:right="72"/>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Ukupni prihodi od naknada za koncesije sastoje se od izravnih prihoda državnog proračuna (prihodi koji se isključivo uplaćuju u državni proračun), zajedničkih prihoda državnog, gradskih i općinskih proračuna, zajedničkih pri</w:t>
      </w:r>
      <w:r w:rsidRPr="00E36EBF">
        <w:rPr>
          <w:rFonts w:ascii="Times New Roman" w:eastAsia="Calibri" w:hAnsi="Times New Roman" w:cs="Times New Roman"/>
          <w:sz w:val="24"/>
          <w:szCs w:val="24"/>
          <w:lang w:eastAsia="hr-HR"/>
        </w:rPr>
        <w:lastRenderedPageBreak/>
        <w:t xml:space="preserve">hoda državnog, županijskih, gradskih i općinskih proračuna, zajednički prihod državnog i županijskih proračuna, te direktnih prihoda </w:t>
      </w:r>
      <w:r w:rsidR="005968C0">
        <w:rPr>
          <w:rFonts w:ascii="Times New Roman" w:eastAsia="Calibri" w:hAnsi="Times New Roman" w:cs="Times New Roman"/>
          <w:bCs/>
          <w:sz w:val="24"/>
          <w:szCs w:val="24"/>
          <w:lang w:eastAsia="hr-HR"/>
        </w:rPr>
        <w:t>jedinica lokalne područne i regionalne samouprave</w:t>
      </w:r>
      <w:r w:rsidRPr="00E36EBF">
        <w:rPr>
          <w:rFonts w:ascii="Times New Roman" w:eastAsia="Calibri" w:hAnsi="Times New Roman" w:cs="Times New Roman"/>
          <w:sz w:val="24"/>
          <w:szCs w:val="24"/>
          <w:lang w:eastAsia="hr-HR"/>
        </w:rPr>
        <w:t>.</w:t>
      </w:r>
    </w:p>
    <w:p w14:paraId="5035FBAC" w14:textId="77777777" w:rsidR="0062062A" w:rsidRPr="00E36EBF" w:rsidRDefault="0062062A" w:rsidP="0062062A">
      <w:pPr>
        <w:autoSpaceDE w:val="0"/>
        <w:autoSpaceDN w:val="0"/>
        <w:adjustRightInd w:val="0"/>
        <w:spacing w:after="0" w:line="240" w:lineRule="auto"/>
        <w:ind w:right="72"/>
        <w:jc w:val="both"/>
        <w:rPr>
          <w:rFonts w:ascii="Times New Roman" w:eastAsia="Calibri" w:hAnsi="Times New Roman" w:cs="Times New Roman"/>
          <w:sz w:val="24"/>
          <w:szCs w:val="24"/>
          <w:lang w:eastAsia="hr-HR"/>
        </w:rPr>
      </w:pPr>
    </w:p>
    <w:p w14:paraId="4204C68F" w14:textId="77BB0FBF" w:rsidR="0062062A" w:rsidRPr="00E36EBF" w:rsidRDefault="0062062A" w:rsidP="0062062A">
      <w:pPr>
        <w:autoSpaceDE w:val="0"/>
        <w:autoSpaceDN w:val="0"/>
        <w:adjustRightInd w:val="0"/>
        <w:spacing w:after="0" w:line="240" w:lineRule="auto"/>
        <w:ind w:right="72"/>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 xml:space="preserve">Izravni prihodi državnog proračuna čine najveći udio u ukupnim prihodima, no ovisno o pojedinoj vrsti koncesije prihodi se u određenim omjerima dijele između državnog proračuna ili proračuna </w:t>
      </w:r>
      <w:r w:rsidR="005968C0" w:rsidRPr="005968C0">
        <w:rPr>
          <w:rFonts w:ascii="Times New Roman" w:eastAsia="Calibri" w:hAnsi="Times New Roman" w:cs="Times New Roman"/>
          <w:sz w:val="24"/>
          <w:szCs w:val="24"/>
          <w:lang w:eastAsia="hr-HR"/>
        </w:rPr>
        <w:t>jedinica lokalne područne i regionalne samouprave</w:t>
      </w:r>
      <w:r w:rsidRPr="00E36EBF">
        <w:rPr>
          <w:rFonts w:ascii="Times New Roman" w:eastAsia="Calibri" w:hAnsi="Times New Roman" w:cs="Times New Roman"/>
          <w:sz w:val="24"/>
          <w:szCs w:val="24"/>
          <w:lang w:eastAsia="hr-HR"/>
        </w:rPr>
        <w:t xml:space="preserve"> i/ili su izravni prihodi </w:t>
      </w:r>
      <w:r w:rsidR="005968C0" w:rsidRPr="005968C0">
        <w:rPr>
          <w:rFonts w:ascii="Times New Roman" w:eastAsia="Calibri" w:hAnsi="Times New Roman" w:cs="Times New Roman"/>
          <w:sz w:val="24"/>
          <w:szCs w:val="24"/>
          <w:lang w:eastAsia="hr-HR"/>
        </w:rPr>
        <w:t>jedinica lokalne područne i regionalne samouprave</w:t>
      </w:r>
      <w:r w:rsidRPr="00E36EBF">
        <w:rPr>
          <w:rFonts w:ascii="Times New Roman" w:eastAsia="Calibri" w:hAnsi="Times New Roman" w:cs="Times New Roman"/>
          <w:sz w:val="24"/>
          <w:szCs w:val="24"/>
          <w:lang w:eastAsia="hr-HR"/>
        </w:rPr>
        <w:t xml:space="preserve"> koji se ne dijele s državom. Podjela prihoda uređena je zakonskim podzakonskim aktima koji se referiraju na pojedinu vrstu koncesije, odnosno koji istu regulira.</w:t>
      </w:r>
    </w:p>
    <w:p w14:paraId="4C4223F4" w14:textId="77777777" w:rsidR="0062062A" w:rsidRPr="00E36EBF" w:rsidRDefault="0062062A" w:rsidP="0062062A">
      <w:pPr>
        <w:autoSpaceDE w:val="0"/>
        <w:autoSpaceDN w:val="0"/>
        <w:adjustRightInd w:val="0"/>
        <w:spacing w:after="0" w:line="240" w:lineRule="auto"/>
        <w:ind w:right="72"/>
        <w:jc w:val="both"/>
        <w:rPr>
          <w:rFonts w:ascii="Times New Roman" w:eastAsia="Calibri" w:hAnsi="Times New Roman" w:cs="Times New Roman"/>
          <w:sz w:val="24"/>
          <w:szCs w:val="24"/>
          <w:lang w:eastAsia="hr-HR"/>
        </w:rPr>
      </w:pPr>
    </w:p>
    <w:p w14:paraId="206A36D6" w14:textId="77777777" w:rsidR="0062062A" w:rsidRPr="00E36EBF" w:rsidRDefault="0062062A" w:rsidP="0062062A">
      <w:pPr>
        <w:autoSpaceDE w:val="0"/>
        <w:autoSpaceDN w:val="0"/>
        <w:adjustRightInd w:val="0"/>
        <w:spacing w:after="0" w:line="240" w:lineRule="auto"/>
        <w:ind w:right="72"/>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Prihodi od naknada za koncesija uređeni su odredbama Zakona o koncesijama, a prema kojemu naknada za koncesiju jest naknada koju plaća koncesionar na temelju ugovora o koncesiji. Koncesionar je dužan plaćati novčanu naknadu za koncesiju u iznosu i na način kako je to uređeno ugovorom o koncesiji, osim ako plaćanje naknade za koncesiju nije ekonomski opravdano što je zasebno uređeno kako krovnim tako i posebnim/sektorskim zakonom koji uređuje područja određenih djelatnosti koje su dane u koncesiju.</w:t>
      </w:r>
    </w:p>
    <w:p w14:paraId="25C67880" w14:textId="77777777" w:rsidR="0062062A" w:rsidRPr="00E36EBF" w:rsidRDefault="0062062A" w:rsidP="0062062A">
      <w:pPr>
        <w:autoSpaceDE w:val="0"/>
        <w:autoSpaceDN w:val="0"/>
        <w:adjustRightInd w:val="0"/>
        <w:spacing w:after="0" w:line="240" w:lineRule="auto"/>
        <w:ind w:right="72"/>
        <w:jc w:val="both"/>
        <w:rPr>
          <w:rFonts w:ascii="Times New Roman" w:eastAsia="Calibri" w:hAnsi="Times New Roman" w:cs="Times New Roman"/>
          <w:sz w:val="24"/>
          <w:szCs w:val="24"/>
          <w:lang w:eastAsia="hr-HR"/>
        </w:rPr>
      </w:pPr>
    </w:p>
    <w:p w14:paraId="4A098849" w14:textId="77777777" w:rsidR="0062062A" w:rsidRPr="00E36EBF" w:rsidRDefault="0062062A" w:rsidP="0062062A">
      <w:pPr>
        <w:autoSpaceDE w:val="0"/>
        <w:autoSpaceDN w:val="0"/>
        <w:adjustRightInd w:val="0"/>
        <w:spacing w:after="0" w:line="240" w:lineRule="auto"/>
        <w:ind w:right="72"/>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Naknada za koncesiju može biti ugovorena kao stalan, odnosno jednak iznos i/ili kao varijabilni iznos, ovisno o posebnostima pojedine vrste koncesije što se definira u okviru sektorskih zakona.</w:t>
      </w:r>
    </w:p>
    <w:p w14:paraId="6ABE44CA" w14:textId="77777777" w:rsidR="0062062A" w:rsidRPr="00E36EBF" w:rsidRDefault="0062062A" w:rsidP="0062062A">
      <w:pPr>
        <w:autoSpaceDE w:val="0"/>
        <w:autoSpaceDN w:val="0"/>
        <w:adjustRightInd w:val="0"/>
        <w:spacing w:after="0" w:line="240" w:lineRule="auto"/>
        <w:ind w:right="72"/>
        <w:jc w:val="both"/>
        <w:rPr>
          <w:rFonts w:ascii="Times New Roman" w:eastAsia="Calibri" w:hAnsi="Times New Roman" w:cs="Times New Roman"/>
          <w:sz w:val="24"/>
          <w:szCs w:val="24"/>
          <w:lang w:eastAsia="hr-HR"/>
        </w:rPr>
      </w:pPr>
    </w:p>
    <w:p w14:paraId="2061E548" w14:textId="0005BFF0" w:rsidR="0062062A" w:rsidRPr="00E36EBF" w:rsidRDefault="0062062A" w:rsidP="0062062A">
      <w:pPr>
        <w:autoSpaceDE w:val="0"/>
        <w:autoSpaceDN w:val="0"/>
        <w:adjustRightInd w:val="0"/>
        <w:spacing w:after="0" w:line="240" w:lineRule="auto"/>
        <w:ind w:right="72"/>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 xml:space="preserve">U okviru </w:t>
      </w:r>
      <w:r w:rsidR="005968C0">
        <w:rPr>
          <w:rFonts w:ascii="Times New Roman" w:eastAsia="Calibri" w:hAnsi="Times New Roman" w:cs="Times New Roman"/>
          <w:sz w:val="24"/>
          <w:szCs w:val="24"/>
          <w:lang w:eastAsia="hr-HR"/>
        </w:rPr>
        <w:t>Z</w:t>
      </w:r>
      <w:r w:rsidRPr="00E36EBF">
        <w:rPr>
          <w:rFonts w:ascii="Times New Roman" w:eastAsia="Calibri" w:hAnsi="Times New Roman" w:cs="Times New Roman"/>
          <w:sz w:val="24"/>
          <w:szCs w:val="24"/>
          <w:lang w:eastAsia="hr-HR"/>
        </w:rPr>
        <w:t xml:space="preserve">akona o koncesijama određeno je da se visina naknade za koncesiju određuje ovisno o vrsti djelatnosti, roku trajanja koncesije, poslovnom riziku i očekivanoj dobiti, opremljenosti i površini općeg, odnosno javnog dobra. </w:t>
      </w:r>
    </w:p>
    <w:p w14:paraId="66A5C436" w14:textId="77777777" w:rsidR="0062062A" w:rsidRPr="00E36EBF" w:rsidRDefault="0062062A" w:rsidP="0062062A">
      <w:pPr>
        <w:autoSpaceDE w:val="0"/>
        <w:autoSpaceDN w:val="0"/>
        <w:adjustRightInd w:val="0"/>
        <w:spacing w:after="0" w:line="240" w:lineRule="auto"/>
        <w:ind w:right="72"/>
        <w:jc w:val="both"/>
        <w:rPr>
          <w:rFonts w:ascii="Times New Roman" w:eastAsia="Calibri" w:hAnsi="Times New Roman" w:cs="Times New Roman"/>
          <w:sz w:val="24"/>
          <w:szCs w:val="24"/>
          <w:lang w:eastAsia="hr-HR"/>
        </w:rPr>
      </w:pPr>
    </w:p>
    <w:p w14:paraId="00652948" w14:textId="77777777" w:rsidR="0062062A" w:rsidRPr="00E36EBF" w:rsidRDefault="0062062A" w:rsidP="0062062A">
      <w:pPr>
        <w:autoSpaceDE w:val="0"/>
        <w:autoSpaceDN w:val="0"/>
        <w:adjustRightInd w:val="0"/>
        <w:spacing w:after="0" w:line="240" w:lineRule="auto"/>
        <w:ind w:right="72"/>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Ugovorom o koncesiji, u skladu s dokumentacijom za nadmetanje, može se odrediti mogućnost promjene visine naknade u određenom vremenskom razdoblju, a što ovisi o pojedinom obliku koncesioniranja, odnosno području na kojem se koncesija daje. Promjene koje su u tim slučajevima moguće ovise o samom davatelju koncesije, ali i odredbama koje su sastavni dio ugovora o koncesiji.</w:t>
      </w:r>
    </w:p>
    <w:p w14:paraId="43ED6495" w14:textId="77777777" w:rsidR="0062062A" w:rsidRPr="00E36EBF" w:rsidRDefault="0062062A" w:rsidP="0062062A">
      <w:pPr>
        <w:autoSpaceDE w:val="0"/>
        <w:autoSpaceDN w:val="0"/>
        <w:adjustRightInd w:val="0"/>
        <w:spacing w:after="0" w:line="240" w:lineRule="auto"/>
        <w:ind w:right="72"/>
        <w:jc w:val="both"/>
        <w:rPr>
          <w:rFonts w:ascii="Times New Roman" w:eastAsia="Calibri" w:hAnsi="Times New Roman" w:cs="Times New Roman"/>
          <w:sz w:val="24"/>
          <w:szCs w:val="24"/>
          <w:lang w:eastAsia="hr-HR"/>
        </w:rPr>
      </w:pPr>
    </w:p>
    <w:p w14:paraId="05386F2B" w14:textId="77777777" w:rsidR="0062062A" w:rsidRPr="00E36EBF" w:rsidRDefault="0062062A" w:rsidP="0062062A">
      <w:pPr>
        <w:autoSpaceDE w:val="0"/>
        <w:autoSpaceDN w:val="0"/>
        <w:adjustRightInd w:val="0"/>
        <w:spacing w:after="0" w:line="240" w:lineRule="auto"/>
        <w:ind w:right="72"/>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sz w:val="24"/>
          <w:szCs w:val="24"/>
          <w:lang w:eastAsia="hr-HR"/>
        </w:rPr>
        <w:t xml:space="preserve">Naplata koncesijskih naknada jasno je definirana u okviru odredbi Zakona o koncesijama pri čemu je obuhvaćen i način naplate dospjelih, a nepodmirenih koncesijskih naknada. </w:t>
      </w:r>
    </w:p>
    <w:p w14:paraId="610D679C"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5A4CC534" w14:textId="07143BF5"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lastRenderedPageBreak/>
        <w:t>Ov</w:t>
      </w:r>
      <w:r w:rsidR="004D1D44">
        <w:rPr>
          <w:rFonts w:ascii="Times New Roman" w:eastAsia="Calibri" w:hAnsi="Times New Roman" w:cs="Times New Roman"/>
          <w:sz w:val="24"/>
          <w:szCs w:val="24"/>
          <w:lang w:eastAsia="hr-HR"/>
        </w:rPr>
        <w:t xml:space="preserve">im </w:t>
      </w:r>
      <w:r w:rsidRPr="00E36EBF">
        <w:rPr>
          <w:rFonts w:ascii="Times New Roman" w:eastAsia="Calibri" w:hAnsi="Times New Roman" w:cs="Times New Roman"/>
          <w:sz w:val="24"/>
          <w:szCs w:val="24"/>
          <w:lang w:eastAsia="hr-HR"/>
        </w:rPr>
        <w:t>Izvješće</w:t>
      </w:r>
      <w:r w:rsidR="004D1D44">
        <w:rPr>
          <w:rFonts w:ascii="Times New Roman" w:eastAsia="Calibri" w:hAnsi="Times New Roman" w:cs="Times New Roman"/>
          <w:sz w:val="24"/>
          <w:szCs w:val="24"/>
          <w:lang w:eastAsia="hr-HR"/>
        </w:rPr>
        <w:t xml:space="preserve">m svrha je </w:t>
      </w:r>
      <w:r w:rsidRPr="00E36EBF">
        <w:rPr>
          <w:rFonts w:ascii="Times New Roman" w:eastAsia="Calibri" w:hAnsi="Times New Roman" w:cs="Times New Roman"/>
          <w:sz w:val="24"/>
          <w:szCs w:val="24"/>
          <w:lang w:eastAsia="hr-HR"/>
        </w:rPr>
        <w:t>dati jasniji prikaz ukupnih naknada za koncesije,</w:t>
      </w:r>
      <w:r w:rsidR="00CB3615">
        <w:rPr>
          <w:rFonts w:ascii="Times New Roman" w:eastAsia="Calibri" w:hAnsi="Times New Roman" w:cs="Times New Roman"/>
          <w:sz w:val="24"/>
          <w:szCs w:val="24"/>
          <w:lang w:eastAsia="hr-HR"/>
        </w:rPr>
        <w:t xml:space="preserve"> njihovu strukturu po pojedinim vrstama koncesija, te raspodjelu prihoda koja se uplaćuje u </w:t>
      </w:r>
      <w:r w:rsidRPr="00E36EBF">
        <w:rPr>
          <w:rFonts w:ascii="Times New Roman" w:eastAsia="Calibri" w:hAnsi="Times New Roman" w:cs="Times New Roman"/>
          <w:sz w:val="24"/>
          <w:szCs w:val="24"/>
          <w:lang w:eastAsia="hr-HR"/>
        </w:rPr>
        <w:t>državni, županijsk</w:t>
      </w:r>
      <w:r w:rsidR="00CB3615">
        <w:rPr>
          <w:rFonts w:ascii="Times New Roman" w:eastAsia="Calibri" w:hAnsi="Times New Roman" w:cs="Times New Roman"/>
          <w:sz w:val="24"/>
          <w:szCs w:val="24"/>
          <w:lang w:eastAsia="hr-HR"/>
        </w:rPr>
        <w:t xml:space="preserve">e i </w:t>
      </w:r>
      <w:r w:rsidRPr="00E36EBF">
        <w:rPr>
          <w:rFonts w:ascii="Times New Roman" w:eastAsia="Calibri" w:hAnsi="Times New Roman" w:cs="Times New Roman"/>
          <w:sz w:val="24"/>
          <w:szCs w:val="24"/>
          <w:lang w:eastAsia="hr-HR"/>
        </w:rPr>
        <w:t xml:space="preserve"> gradsk</w:t>
      </w:r>
      <w:r w:rsidR="00CB3615">
        <w:rPr>
          <w:rFonts w:ascii="Times New Roman" w:eastAsia="Calibri" w:hAnsi="Times New Roman" w:cs="Times New Roman"/>
          <w:sz w:val="24"/>
          <w:szCs w:val="24"/>
          <w:lang w:eastAsia="hr-HR"/>
        </w:rPr>
        <w:t>e</w:t>
      </w:r>
      <w:r w:rsidRPr="00E36EBF">
        <w:rPr>
          <w:rFonts w:ascii="Times New Roman" w:eastAsia="Calibri" w:hAnsi="Times New Roman" w:cs="Times New Roman"/>
          <w:sz w:val="24"/>
          <w:szCs w:val="24"/>
          <w:lang w:eastAsia="hr-HR"/>
        </w:rPr>
        <w:t>/općinsk</w:t>
      </w:r>
      <w:r w:rsidR="00CB3615">
        <w:rPr>
          <w:rFonts w:ascii="Times New Roman" w:eastAsia="Calibri" w:hAnsi="Times New Roman" w:cs="Times New Roman"/>
          <w:sz w:val="24"/>
          <w:szCs w:val="24"/>
          <w:lang w:eastAsia="hr-HR"/>
        </w:rPr>
        <w:t>e proračune</w:t>
      </w:r>
      <w:r w:rsidRPr="00E36EBF">
        <w:rPr>
          <w:rFonts w:ascii="Times New Roman" w:eastAsia="Calibri" w:hAnsi="Times New Roman" w:cs="Times New Roman"/>
          <w:sz w:val="24"/>
          <w:szCs w:val="24"/>
          <w:lang w:eastAsia="hr-HR"/>
        </w:rPr>
        <w:t xml:space="preserve">. </w:t>
      </w:r>
    </w:p>
    <w:p w14:paraId="4E364D8E"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44A2F7C" w14:textId="7A9B6D26"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 xml:space="preserve">U Tablici </w:t>
      </w:r>
      <w:r w:rsidR="00C4230E" w:rsidRPr="00E36EBF">
        <w:rPr>
          <w:rFonts w:ascii="Times New Roman" w:eastAsia="Calibri" w:hAnsi="Times New Roman" w:cs="Times New Roman"/>
          <w:sz w:val="24"/>
          <w:szCs w:val="24"/>
          <w:lang w:eastAsia="hr-HR"/>
        </w:rPr>
        <w:t>3</w:t>
      </w:r>
      <w:r w:rsidRPr="00E36EBF">
        <w:rPr>
          <w:rFonts w:ascii="Times New Roman" w:eastAsia="Calibri" w:hAnsi="Times New Roman" w:cs="Times New Roman"/>
          <w:sz w:val="24"/>
          <w:szCs w:val="24"/>
          <w:lang w:eastAsia="hr-HR"/>
        </w:rPr>
        <w:t xml:space="preserve">. prikazani su ukupni prihodi od naknada za koncesije, a što se odnosi na ukupne prihode državnog proračuna, ukupne zajedničke prihode državnog, gradskih/općinskih proračuna, ukupne prihode državnog, županijskih, gradskih/općinskih proračuna, ukupne zajedničke prihode državnog i županijskog proračuna, te ukupne direktne prihode </w:t>
      </w:r>
      <w:r w:rsidR="005968C0">
        <w:rPr>
          <w:rFonts w:ascii="Times New Roman" w:eastAsia="Calibri" w:hAnsi="Times New Roman" w:cs="Times New Roman"/>
          <w:bCs/>
          <w:sz w:val="24"/>
          <w:szCs w:val="24"/>
          <w:lang w:eastAsia="hr-HR"/>
        </w:rPr>
        <w:t>jedinica lokalne područne i regionalne samouprave</w:t>
      </w:r>
      <w:r w:rsidRPr="00E36EBF">
        <w:rPr>
          <w:rFonts w:ascii="Times New Roman" w:eastAsia="Calibri" w:hAnsi="Times New Roman" w:cs="Times New Roman"/>
          <w:sz w:val="24"/>
          <w:szCs w:val="24"/>
          <w:lang w:eastAsia="hr-HR"/>
        </w:rPr>
        <w:t>.</w:t>
      </w:r>
    </w:p>
    <w:p w14:paraId="7D0C54ED"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D2300BB"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 xml:space="preserve">Tablica </w:t>
      </w:r>
      <w:r w:rsidR="00C4230E" w:rsidRPr="00E36EBF">
        <w:rPr>
          <w:rFonts w:ascii="Times New Roman" w:eastAsia="Calibri" w:hAnsi="Times New Roman" w:cs="Times New Roman"/>
          <w:sz w:val="24"/>
          <w:szCs w:val="24"/>
          <w:lang w:eastAsia="hr-HR"/>
        </w:rPr>
        <w:t>4</w:t>
      </w:r>
      <w:r w:rsidRPr="00E36EBF">
        <w:rPr>
          <w:rFonts w:ascii="Times New Roman" w:eastAsia="Calibri" w:hAnsi="Times New Roman" w:cs="Times New Roman"/>
          <w:sz w:val="24"/>
          <w:szCs w:val="24"/>
          <w:lang w:eastAsia="hr-HR"/>
        </w:rPr>
        <w:t>. daje prikaz ukupnih prihoda od naknade za koncesiju po vrstama koncesije, a što znači da su za svaku vrstu proračuna navedene vrste koncesiju koje ulaze u taj proračun a prikazani su u ukupnom iznosu.</w:t>
      </w:r>
    </w:p>
    <w:p w14:paraId="22DFF0DC"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427E31F" w14:textId="59D31A70"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 xml:space="preserve">Kako bi se do kraja analitički prikazali prihodi pojedinih proračuna, u Tablici </w:t>
      </w:r>
      <w:r w:rsidR="00C4230E" w:rsidRPr="00E36EBF">
        <w:rPr>
          <w:rFonts w:ascii="Times New Roman" w:eastAsia="Calibri" w:hAnsi="Times New Roman" w:cs="Times New Roman"/>
          <w:sz w:val="24"/>
          <w:szCs w:val="24"/>
          <w:lang w:eastAsia="hr-HR"/>
        </w:rPr>
        <w:t>5</w:t>
      </w:r>
      <w:r w:rsidRPr="00E36EBF">
        <w:rPr>
          <w:rFonts w:ascii="Times New Roman" w:eastAsia="Calibri" w:hAnsi="Times New Roman" w:cs="Times New Roman"/>
          <w:sz w:val="24"/>
          <w:szCs w:val="24"/>
          <w:lang w:eastAsia="hr-HR"/>
        </w:rPr>
        <w:t xml:space="preserve">. daje se prikaz prihoda Državnog proračuna (izravni i s osnova zajedničkih prihoda) od naknade za koncesiju po vrstama koncesije, a Tablica </w:t>
      </w:r>
      <w:r w:rsidR="00C4230E" w:rsidRPr="00E36EBF">
        <w:rPr>
          <w:rFonts w:ascii="Times New Roman" w:eastAsia="Calibri" w:hAnsi="Times New Roman" w:cs="Times New Roman"/>
          <w:sz w:val="24"/>
          <w:szCs w:val="24"/>
          <w:lang w:eastAsia="hr-HR"/>
        </w:rPr>
        <w:t>6</w:t>
      </w:r>
      <w:r w:rsidRPr="00E36EBF">
        <w:rPr>
          <w:rFonts w:ascii="Times New Roman" w:eastAsia="Calibri" w:hAnsi="Times New Roman" w:cs="Times New Roman"/>
          <w:sz w:val="24"/>
          <w:szCs w:val="24"/>
          <w:lang w:eastAsia="hr-HR"/>
        </w:rPr>
        <w:t xml:space="preserve">. prikazuje  prihode </w:t>
      </w:r>
      <w:r w:rsidR="005968C0">
        <w:rPr>
          <w:rFonts w:ascii="Times New Roman" w:eastAsia="Calibri" w:hAnsi="Times New Roman" w:cs="Times New Roman"/>
          <w:bCs/>
          <w:sz w:val="24"/>
          <w:szCs w:val="24"/>
          <w:lang w:eastAsia="hr-HR"/>
        </w:rPr>
        <w:t>jedinica lokalne područne i regionalne samouprave</w:t>
      </w:r>
      <w:r w:rsidR="005968C0" w:rsidRPr="00E36EBF">
        <w:rPr>
          <w:rFonts w:ascii="Times New Roman" w:eastAsia="Calibri" w:hAnsi="Times New Roman" w:cs="Times New Roman"/>
          <w:sz w:val="24"/>
          <w:szCs w:val="24"/>
          <w:lang w:eastAsia="hr-HR"/>
        </w:rPr>
        <w:t xml:space="preserve"> </w:t>
      </w:r>
      <w:r w:rsidRPr="00E36EBF">
        <w:rPr>
          <w:rFonts w:ascii="Times New Roman" w:eastAsia="Calibri" w:hAnsi="Times New Roman" w:cs="Times New Roman"/>
          <w:sz w:val="24"/>
          <w:szCs w:val="24"/>
          <w:lang w:eastAsia="hr-HR"/>
        </w:rPr>
        <w:t>od naknade za koncesiju s osnova zajedničkih prihoda po vrstama koncesije.</w:t>
      </w:r>
    </w:p>
    <w:p w14:paraId="0940BC69"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1388B8B3" w14:textId="52D61129"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r w:rsidRPr="00E36EBF">
        <w:rPr>
          <w:rFonts w:ascii="Times New Roman" w:eastAsia="Calibri" w:hAnsi="Times New Roman" w:cs="Times New Roman"/>
          <w:b/>
          <w:sz w:val="24"/>
          <w:szCs w:val="24"/>
          <w:lang w:eastAsia="hr-HR"/>
        </w:rPr>
        <w:t xml:space="preserve">3.2. </w:t>
      </w:r>
      <w:r w:rsidR="00CB3615">
        <w:rPr>
          <w:rFonts w:ascii="Times New Roman" w:eastAsia="Calibri" w:hAnsi="Times New Roman" w:cs="Times New Roman"/>
          <w:b/>
          <w:sz w:val="24"/>
          <w:szCs w:val="24"/>
          <w:lang w:eastAsia="hr-HR"/>
        </w:rPr>
        <w:t xml:space="preserve">Obilježja i posebnosti koncesioniranja u </w:t>
      </w:r>
      <w:r w:rsidRPr="00E36EBF">
        <w:rPr>
          <w:rFonts w:ascii="Times New Roman" w:eastAsia="Calibri" w:hAnsi="Times New Roman" w:cs="Times New Roman"/>
          <w:b/>
          <w:sz w:val="24"/>
          <w:szCs w:val="24"/>
          <w:lang w:eastAsia="hr-HR"/>
        </w:rPr>
        <w:t>2020. godin</w:t>
      </w:r>
      <w:r w:rsidR="00CB3615">
        <w:rPr>
          <w:rFonts w:ascii="Times New Roman" w:eastAsia="Calibri" w:hAnsi="Times New Roman" w:cs="Times New Roman"/>
          <w:b/>
          <w:sz w:val="24"/>
          <w:szCs w:val="24"/>
          <w:lang w:eastAsia="hr-HR"/>
        </w:rPr>
        <w:t>i</w:t>
      </w:r>
    </w:p>
    <w:p w14:paraId="7F227979" w14:textId="77777777" w:rsidR="0062062A" w:rsidRPr="00E36EBF" w:rsidRDefault="0062062A" w:rsidP="0062062A">
      <w:pPr>
        <w:pStyle w:val="Default"/>
      </w:pPr>
    </w:p>
    <w:p w14:paraId="689B1DFA" w14:textId="56CC59BC" w:rsidR="00CB3615" w:rsidRDefault="0062062A" w:rsidP="0062062A">
      <w:pPr>
        <w:pStyle w:val="Default"/>
        <w:jc w:val="both"/>
      </w:pPr>
      <w:r w:rsidRPr="00E36EBF">
        <w:t xml:space="preserve">U prvom kvartalu 2020. godine hrvatsko, europsko i, općenito, svjetsko gospodarstvo suočilo se sa značajnom promjenom. Pojavio se do dotad nepoznat virus koji se ubrzano širio </w:t>
      </w:r>
      <w:r w:rsidRPr="005968C0">
        <w:t>(koronavirus</w:t>
      </w:r>
      <w:r w:rsidRPr="00E36EBF">
        <w:t xml:space="preserve">) te je zahvatio i zemlje Europske unije, što je </w:t>
      </w:r>
      <w:r w:rsidR="00CB3615">
        <w:t>uzrokovalo gospodarske i financijske teškoće država članica EU.</w:t>
      </w:r>
      <w:r w:rsidR="00CB3615" w:rsidRPr="00E36EBF" w:rsidDel="00CB3615">
        <w:t xml:space="preserve"> </w:t>
      </w:r>
      <w:r w:rsidRPr="00E36EBF">
        <w:t xml:space="preserve">U svrhu ograničenja širenja epidemije većina zemalja propisala je </w:t>
      </w:r>
      <w:r w:rsidR="00CB3615">
        <w:t xml:space="preserve">mjere koje su imale svrhu umanjiti gospodarske teškoće uzrokovane pandemijom bolesti COVID-19. U takvim okolnostima koncesionari su bili suočeni s velikim izazovima u okviru svojeg poslovanja, a što je posljedično imalo i utjecaje na samo plaćanje koncesijskih naknada poradi otežanih uvjeta poslovanja koje se u jednom značajnom dijelu prelilo i u gospodarska kretanja u 2021. godini. </w:t>
      </w:r>
    </w:p>
    <w:p w14:paraId="3F5764DB"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6C50DA3" w14:textId="7F26C04D" w:rsidR="0062062A" w:rsidRPr="00E36EBF" w:rsidRDefault="00CB3615"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Smanjenje socijalnih kontakata i borba protiv ove pandemije praćeni su mjerama kojima je bio cilj umanjiti prijenos virusa i izbjeći preopterećenje zdravstvenog sustava kao dio ukupne zaštite zdravlja stanovništva Republike Hrvatske. Primjerice, jedna od mjera predstavljala je i kompletno zatvaranje nacionalnih gospodarstava, a u odnosu na poslovanje</w:t>
      </w:r>
      <w:r w:rsidR="009F4712">
        <w:rPr>
          <w:rFonts w:ascii="Times New Roman" w:eastAsia="Calibri" w:hAnsi="Times New Roman" w:cs="Times New Roman"/>
          <w:sz w:val="24"/>
          <w:szCs w:val="24"/>
          <w:lang w:eastAsia="hr-HR"/>
        </w:rPr>
        <w:t xml:space="preserve"> gospodarstvenog sektora</w:t>
      </w:r>
      <w:r>
        <w:rPr>
          <w:rFonts w:ascii="Times New Roman" w:eastAsia="Calibri" w:hAnsi="Times New Roman" w:cs="Times New Roman"/>
          <w:sz w:val="24"/>
          <w:szCs w:val="24"/>
          <w:lang w:eastAsia="hr-HR"/>
        </w:rPr>
        <w:t xml:space="preserve"> </w:t>
      </w:r>
      <w:r w:rsidR="009F4712">
        <w:rPr>
          <w:rFonts w:ascii="Times New Roman" w:eastAsia="Calibri" w:hAnsi="Times New Roman" w:cs="Times New Roman"/>
          <w:sz w:val="24"/>
          <w:szCs w:val="24"/>
          <w:lang w:eastAsia="hr-HR"/>
        </w:rPr>
        <w:t>u bitnome je isto određeno</w:t>
      </w:r>
      <w:r w:rsidR="0062062A" w:rsidRPr="00E36EBF">
        <w:rPr>
          <w:rFonts w:ascii="Times New Roman" w:eastAsia="Calibri" w:hAnsi="Times New Roman" w:cs="Times New Roman"/>
          <w:sz w:val="24"/>
          <w:szCs w:val="24"/>
          <w:lang w:eastAsia="hr-HR"/>
        </w:rPr>
        <w:t xml:space="preserve"> Odluk</w:t>
      </w:r>
      <w:r w:rsidR="009F4712">
        <w:rPr>
          <w:rFonts w:ascii="Times New Roman" w:eastAsia="Calibri" w:hAnsi="Times New Roman" w:cs="Times New Roman"/>
          <w:sz w:val="24"/>
          <w:szCs w:val="24"/>
          <w:lang w:eastAsia="hr-HR"/>
        </w:rPr>
        <w:t>om</w:t>
      </w:r>
      <w:r w:rsidR="0062062A" w:rsidRPr="00E36EBF">
        <w:rPr>
          <w:rFonts w:ascii="Times New Roman" w:eastAsia="Calibri" w:hAnsi="Times New Roman" w:cs="Times New Roman"/>
          <w:sz w:val="24"/>
          <w:szCs w:val="24"/>
          <w:lang w:eastAsia="hr-HR"/>
        </w:rPr>
        <w:t xml:space="preserve"> o mjerama ograničavanja društvenih okupljanja, rada u trgovini, uslužnih djelatnosti i održavanja sportskih i kulturnih događanja, Odluk</w:t>
      </w:r>
      <w:r w:rsidR="009F4712">
        <w:rPr>
          <w:rFonts w:ascii="Times New Roman" w:eastAsia="Calibri" w:hAnsi="Times New Roman" w:cs="Times New Roman"/>
          <w:sz w:val="24"/>
          <w:szCs w:val="24"/>
          <w:lang w:eastAsia="hr-HR"/>
        </w:rPr>
        <w:t>om</w:t>
      </w:r>
      <w:r w:rsidR="0062062A" w:rsidRPr="00E36EBF">
        <w:rPr>
          <w:rFonts w:ascii="Times New Roman" w:eastAsia="Calibri" w:hAnsi="Times New Roman" w:cs="Times New Roman"/>
          <w:sz w:val="24"/>
          <w:szCs w:val="24"/>
          <w:lang w:eastAsia="hr-HR"/>
        </w:rPr>
        <w:t xml:space="preserve"> o privremen</w:t>
      </w:r>
      <w:r w:rsidR="005968C0">
        <w:rPr>
          <w:rFonts w:ascii="Times New Roman" w:eastAsia="Calibri" w:hAnsi="Times New Roman" w:cs="Times New Roman"/>
          <w:sz w:val="24"/>
          <w:szCs w:val="24"/>
          <w:lang w:eastAsia="hr-HR"/>
        </w:rPr>
        <w:t>oj obustavi javnog prometa, itd.</w:t>
      </w:r>
      <w:r w:rsidR="0062062A" w:rsidRPr="00E36EBF">
        <w:rPr>
          <w:rFonts w:ascii="Times New Roman" w:eastAsia="Calibri" w:hAnsi="Times New Roman" w:cs="Times New Roman"/>
          <w:sz w:val="24"/>
          <w:szCs w:val="24"/>
          <w:lang w:eastAsia="hr-HR"/>
        </w:rPr>
        <w:t xml:space="preserve"> a što je </w:t>
      </w:r>
      <w:r w:rsidR="0062062A" w:rsidRPr="00E36EBF">
        <w:rPr>
          <w:rFonts w:ascii="Times New Roman" w:eastAsia="Calibri" w:hAnsi="Times New Roman" w:cs="Times New Roman"/>
          <w:sz w:val="24"/>
          <w:szCs w:val="24"/>
          <w:lang w:eastAsia="hr-HR"/>
        </w:rPr>
        <w:lastRenderedPageBreak/>
        <w:t>za cilj imalo svesti socijalne kontakte na minimum kako bi se zaštitilo stanovništvo (preveliko i naglo širenje virusa dovelo bi do zagušenja zdravstvenog sustava i velike smrtnosti), a istovremeno je trebalo osigurati rad i funkcioniranje djelatnosti koje su nužne za održanje i opstojnost zemlje.</w:t>
      </w:r>
    </w:p>
    <w:p w14:paraId="20A8E528" w14:textId="77777777" w:rsidR="0062062A" w:rsidRPr="00E36EBF" w:rsidRDefault="0062062A" w:rsidP="0062062A">
      <w:pPr>
        <w:pStyle w:val="Default"/>
        <w:jc w:val="both"/>
      </w:pPr>
    </w:p>
    <w:p w14:paraId="0A6BF930" w14:textId="1D7CDC5E" w:rsidR="0062062A" w:rsidRPr="00E36EBF" w:rsidRDefault="002C4A1A"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r>
        <w:rPr>
          <w:rFonts w:ascii="Times New Roman" w:hAnsi="Times New Roman" w:cs="Times New Roman"/>
          <w:sz w:val="24"/>
          <w:szCs w:val="24"/>
        </w:rPr>
        <w:t>Pandemija bolesti COVID</w:t>
      </w:r>
      <w:r w:rsidR="009F4712">
        <w:rPr>
          <w:rFonts w:ascii="Times New Roman" w:hAnsi="Times New Roman" w:cs="Times New Roman"/>
          <w:sz w:val="24"/>
          <w:szCs w:val="24"/>
        </w:rPr>
        <w:t>-19</w:t>
      </w:r>
      <w:r w:rsidR="0062062A" w:rsidRPr="00E36EBF">
        <w:rPr>
          <w:rFonts w:ascii="Times New Roman" w:hAnsi="Times New Roman" w:cs="Times New Roman"/>
          <w:sz w:val="24"/>
          <w:szCs w:val="24"/>
        </w:rPr>
        <w:t xml:space="preserve"> ostavila je snažne negat</w:t>
      </w:r>
      <w:r w:rsidR="007D52CC">
        <w:rPr>
          <w:rFonts w:ascii="Times New Roman" w:hAnsi="Times New Roman" w:cs="Times New Roman"/>
          <w:sz w:val="24"/>
          <w:szCs w:val="24"/>
        </w:rPr>
        <w:t>ivne posljedice na gospodarstvo</w:t>
      </w:r>
      <w:r w:rsidR="0062062A" w:rsidRPr="00E36EBF">
        <w:rPr>
          <w:rFonts w:ascii="Times New Roman" w:hAnsi="Times New Roman" w:cs="Times New Roman"/>
          <w:sz w:val="24"/>
          <w:szCs w:val="24"/>
        </w:rPr>
        <w:t xml:space="preserve"> što je izravno utjecalo na poslovanje većine poduzetnika u Hrvatskoj.</w:t>
      </w:r>
    </w:p>
    <w:p w14:paraId="6B436F1E"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150AB315" w14:textId="4F6F0D0D" w:rsidR="0062062A" w:rsidRPr="00E36EBF" w:rsidRDefault="0062062A" w:rsidP="0062062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36EBF">
        <w:rPr>
          <w:rFonts w:ascii="Times New Roman" w:eastAsia="Times New Roman" w:hAnsi="Times New Roman" w:cs="Times New Roman"/>
          <w:color w:val="000000"/>
          <w:sz w:val="24"/>
          <w:szCs w:val="24"/>
          <w:lang w:eastAsia="hr-HR"/>
        </w:rPr>
        <w:t xml:space="preserve">Stoga je Vlada Republike Hrvatske razumijevajući i uvažavajući cjelokupnu problematiku i utjecaj </w:t>
      </w:r>
      <w:r w:rsidR="002C4A1A">
        <w:rPr>
          <w:rFonts w:ascii="Times New Roman" w:eastAsia="Times New Roman" w:hAnsi="Times New Roman" w:cs="Times New Roman"/>
          <w:color w:val="000000"/>
          <w:sz w:val="24"/>
          <w:szCs w:val="24"/>
          <w:lang w:eastAsia="hr-HR"/>
        </w:rPr>
        <w:t>pandemije bolesti COVID</w:t>
      </w:r>
      <w:r w:rsidR="002C4A1A" w:rsidRPr="002C4A1A">
        <w:rPr>
          <w:rFonts w:ascii="Times New Roman" w:eastAsia="Times New Roman" w:hAnsi="Times New Roman" w:cs="Times New Roman"/>
          <w:color w:val="000000"/>
          <w:sz w:val="24"/>
          <w:szCs w:val="24"/>
          <w:lang w:eastAsia="hr-HR"/>
        </w:rPr>
        <w:t xml:space="preserve">-19 </w:t>
      </w:r>
      <w:r w:rsidRPr="00E36EBF">
        <w:rPr>
          <w:rFonts w:ascii="Times New Roman" w:eastAsia="Times New Roman" w:hAnsi="Times New Roman" w:cs="Times New Roman"/>
          <w:color w:val="000000"/>
          <w:sz w:val="24"/>
          <w:szCs w:val="24"/>
          <w:lang w:eastAsia="hr-HR"/>
        </w:rPr>
        <w:t xml:space="preserve">na gospodarstvo, donijela paket  mjera za pomoć gospodarstvu. U prvoj fazi donijete su 63 mjere, a glavni cilj im je bilo očuvanje radnih mjesta i isplate plaća. </w:t>
      </w:r>
    </w:p>
    <w:p w14:paraId="5684F6BB" w14:textId="77777777" w:rsidR="0062062A" w:rsidRPr="00E36EBF" w:rsidRDefault="0062062A" w:rsidP="0062062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45FA566D" w14:textId="2824D7BD" w:rsidR="0062062A" w:rsidRPr="00E36EBF" w:rsidRDefault="0062062A" w:rsidP="0062062A">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E36EBF">
        <w:rPr>
          <w:rFonts w:ascii="Times New Roman" w:eastAsia="Times New Roman" w:hAnsi="Times New Roman" w:cs="Times New Roman"/>
          <w:sz w:val="24"/>
          <w:szCs w:val="24"/>
          <w:lang w:eastAsia="hr-HR"/>
        </w:rPr>
        <w:t xml:space="preserve">Jedna od mjera za pomoć gospodarstvu uslijed </w:t>
      </w:r>
      <w:r w:rsidR="002C4A1A">
        <w:rPr>
          <w:rFonts w:ascii="Times New Roman" w:hAnsi="Times New Roman" w:cs="Times New Roman"/>
          <w:sz w:val="24"/>
          <w:szCs w:val="24"/>
        </w:rPr>
        <w:t>pandemije bolesti COVID-19</w:t>
      </w:r>
      <w:r w:rsidR="002C4A1A" w:rsidRPr="00E36EBF">
        <w:rPr>
          <w:rFonts w:ascii="Times New Roman" w:hAnsi="Times New Roman" w:cs="Times New Roman"/>
          <w:sz w:val="24"/>
          <w:szCs w:val="24"/>
        </w:rPr>
        <w:t xml:space="preserve"> </w:t>
      </w:r>
      <w:r w:rsidRPr="00E36EBF">
        <w:rPr>
          <w:rFonts w:ascii="Times New Roman" w:eastAsia="Times New Roman" w:hAnsi="Times New Roman" w:cs="Times New Roman"/>
          <w:sz w:val="24"/>
          <w:szCs w:val="24"/>
          <w:lang w:eastAsia="hr-HR"/>
        </w:rPr>
        <w:t xml:space="preserve">bila je odgoda, obročna otplata ili oslobođenje od podmirenja poreznih obveza i ostalih javnih davanja (doprinosi, članarine i slično), što je propisano odredbama Zakona o dopuni općeg poreznog zakona (Narodne novine, br. 32/20 i 42/20) te Pravilnika o izmjenama i dopunama pravilnika o provedbi Općeg poreznog zakona </w:t>
      </w:r>
      <w:r w:rsidRPr="00E36EBF">
        <w:rPr>
          <w:rFonts w:ascii="Times New Roman" w:eastAsia="Times New Roman" w:hAnsi="Times New Roman" w:cs="Times New Roman"/>
          <w:color w:val="000000"/>
          <w:sz w:val="24"/>
          <w:szCs w:val="24"/>
          <w:lang w:eastAsia="hr-HR"/>
        </w:rPr>
        <w:t xml:space="preserve">(Narodne novine, br. 151/16, 106/18, 121/19, 32/20 i 42/20). </w:t>
      </w:r>
      <w:r w:rsidRPr="00E36EBF">
        <w:rPr>
          <w:rFonts w:ascii="Times New Roman" w:eastAsia="Times New Roman" w:hAnsi="Times New Roman" w:cs="Times New Roman"/>
          <w:sz w:val="24"/>
          <w:szCs w:val="24"/>
          <w:lang w:eastAsia="hr-HR"/>
        </w:rPr>
        <w:t xml:space="preserve">Za postupanje po odredbama Zakona o dopuni općeg poreznog zakona i Pravilnika o izmjenama i dopunama pravilnika o provedbi Općeg poreznog zakona, odnosno za donošenje Odluke o odgodi, obročnoj otplati ili oslobođenju od podmirenja poreznih obveza i ostalih javnih davanja, </w:t>
      </w:r>
      <w:r w:rsidRPr="00E36EBF">
        <w:rPr>
          <w:rFonts w:ascii="Times New Roman" w:eastAsia="Times New Roman" w:hAnsi="Times New Roman" w:cs="Times New Roman"/>
          <w:color w:val="000000"/>
          <w:sz w:val="24"/>
          <w:szCs w:val="24"/>
          <w:lang w:eastAsia="hr-HR"/>
        </w:rPr>
        <w:t>obzirom da se koncesije, sukladno Općem poreznom zakonu  ubrajaju u druga javna davanja</w:t>
      </w:r>
      <w:r w:rsidRPr="00E36EBF">
        <w:rPr>
          <w:rFonts w:ascii="Times New Roman" w:eastAsia="Times New Roman" w:hAnsi="Times New Roman" w:cs="Times New Roman"/>
          <w:sz w:val="24"/>
          <w:szCs w:val="24"/>
          <w:lang w:eastAsia="hr-HR"/>
        </w:rPr>
        <w:t>, nadležan je davatelj koncesije, odnosno tijelo koje je nadležno za utvrđivanje iznosa i načina plaćanja naknade za koncesiju. Ovu mjeru mogli su koristiti svi koncesionari, a ista se odobravala temeljem zahtjeva svakog pojedinog koncesionara koji su udovoljavali kriterijima.</w:t>
      </w:r>
    </w:p>
    <w:p w14:paraId="2FD25C0E" w14:textId="31CDC258" w:rsidR="0062062A" w:rsidRPr="00E36EBF" w:rsidRDefault="0062062A" w:rsidP="0062062A">
      <w:pPr>
        <w:pStyle w:val="ListParagraph"/>
        <w:numPr>
          <w:ilvl w:val="0"/>
          <w:numId w:val="3"/>
        </w:numPr>
        <w:spacing w:after="0" w:line="240" w:lineRule="auto"/>
        <w:jc w:val="both"/>
        <w:rPr>
          <w:rFonts w:ascii="Times New Roman" w:eastAsia="Times New Roman" w:hAnsi="Times New Roman" w:cs="Times New Roman"/>
          <w:sz w:val="24"/>
          <w:szCs w:val="24"/>
        </w:rPr>
      </w:pPr>
      <w:r w:rsidRPr="00E36EBF">
        <w:rPr>
          <w:rFonts w:ascii="Times New Roman" w:eastAsia="Times New Roman" w:hAnsi="Times New Roman" w:cs="Times New Roman"/>
          <w:sz w:val="24"/>
          <w:szCs w:val="24"/>
        </w:rPr>
        <w:t xml:space="preserve">Nadalje, pojedini resori </w:t>
      </w:r>
      <w:r w:rsidR="007155FA">
        <w:rPr>
          <w:rFonts w:ascii="Times New Roman" w:eastAsia="Times New Roman" w:hAnsi="Times New Roman" w:cs="Times New Roman"/>
          <w:sz w:val="24"/>
          <w:szCs w:val="24"/>
        </w:rPr>
        <w:t>predlagali su Vladi Republike Hrvatske</w:t>
      </w:r>
      <w:r w:rsidR="007155FA" w:rsidRPr="00E36EBF">
        <w:rPr>
          <w:rFonts w:ascii="Times New Roman" w:eastAsia="Times New Roman" w:hAnsi="Times New Roman" w:cs="Times New Roman"/>
          <w:sz w:val="24"/>
          <w:szCs w:val="24"/>
        </w:rPr>
        <w:t xml:space="preserve"> </w:t>
      </w:r>
      <w:r w:rsidRPr="00E36EBF">
        <w:rPr>
          <w:rFonts w:ascii="Times New Roman" w:eastAsia="Times New Roman" w:hAnsi="Times New Roman" w:cs="Times New Roman"/>
          <w:sz w:val="24"/>
          <w:szCs w:val="24"/>
        </w:rPr>
        <w:t xml:space="preserve">odluke ili podzakonske akte koje se mogu tumačiti kao horizontalne mjere u određenom području djelatnosti/koncesionaranja. </w:t>
      </w:r>
    </w:p>
    <w:p w14:paraId="3422515D" w14:textId="500050A8" w:rsidR="0062062A" w:rsidRDefault="0062062A" w:rsidP="0062062A">
      <w:pPr>
        <w:pStyle w:val="ListParagraph"/>
        <w:numPr>
          <w:ilvl w:val="0"/>
          <w:numId w:val="3"/>
        </w:numPr>
        <w:spacing w:after="0" w:line="240" w:lineRule="auto"/>
        <w:jc w:val="both"/>
        <w:rPr>
          <w:rFonts w:ascii="Times New Roman" w:eastAsia="Times New Roman" w:hAnsi="Times New Roman" w:cs="Times New Roman"/>
          <w:sz w:val="24"/>
          <w:szCs w:val="24"/>
        </w:rPr>
      </w:pPr>
      <w:r w:rsidRPr="00E36EBF">
        <w:rPr>
          <w:rFonts w:ascii="Times New Roman" w:eastAsia="Times New Roman" w:hAnsi="Times New Roman" w:cs="Times New Roman"/>
          <w:sz w:val="24"/>
          <w:szCs w:val="24"/>
        </w:rPr>
        <w:t xml:space="preserve">Tako je </w:t>
      </w:r>
      <w:r w:rsidR="007155FA">
        <w:rPr>
          <w:rFonts w:ascii="Times New Roman" w:eastAsia="Times New Roman" w:hAnsi="Times New Roman" w:cs="Times New Roman"/>
          <w:sz w:val="24"/>
          <w:szCs w:val="24"/>
        </w:rPr>
        <w:t>Vlada Republike Hrvatske na prijedlog</w:t>
      </w:r>
      <w:r w:rsidRPr="00E36EBF">
        <w:rPr>
          <w:rFonts w:ascii="Times New Roman" w:eastAsia="Times New Roman" w:hAnsi="Times New Roman" w:cs="Times New Roman"/>
          <w:sz w:val="24"/>
          <w:szCs w:val="24"/>
        </w:rPr>
        <w:t xml:space="preserve"> Ministarstv</w:t>
      </w:r>
      <w:r w:rsidR="007155FA">
        <w:rPr>
          <w:rFonts w:ascii="Times New Roman" w:eastAsia="Times New Roman" w:hAnsi="Times New Roman" w:cs="Times New Roman"/>
          <w:sz w:val="24"/>
          <w:szCs w:val="24"/>
        </w:rPr>
        <w:t>a</w:t>
      </w:r>
      <w:r w:rsidRPr="00E36EBF">
        <w:rPr>
          <w:rFonts w:ascii="Times New Roman" w:eastAsia="Times New Roman" w:hAnsi="Times New Roman" w:cs="Times New Roman"/>
          <w:sz w:val="24"/>
          <w:szCs w:val="24"/>
        </w:rPr>
        <w:t xml:space="preserve"> poljoprivrede donijel</w:t>
      </w:r>
      <w:r w:rsidR="007155FA">
        <w:rPr>
          <w:rFonts w:ascii="Times New Roman" w:eastAsia="Times New Roman" w:hAnsi="Times New Roman" w:cs="Times New Roman"/>
          <w:sz w:val="24"/>
          <w:szCs w:val="24"/>
        </w:rPr>
        <w:t>a</w:t>
      </w:r>
      <w:r w:rsidRPr="00E36EBF">
        <w:rPr>
          <w:rFonts w:ascii="Times New Roman" w:eastAsia="Times New Roman" w:hAnsi="Times New Roman" w:cs="Times New Roman"/>
          <w:sz w:val="24"/>
          <w:szCs w:val="24"/>
        </w:rPr>
        <w:t xml:space="preserve"> Odluku o odgodi plaćanja zakupnine, naknade za dugogodišnji zakup, naknade za dugogodišnji zakup za ribnjake, naknade za koncesiju i naknada za privremeno korištenje za poljoprivredno  zemljište u vlasništvu Republike Hrvatske (Narodne novine, br. 31/2020) kojom se odgađa obveza plaćanja ugovorene zakupnine, odnosno naknade za koncesiju za 2020. godinu, za tri mje</w:t>
      </w:r>
      <w:r w:rsidRPr="00E36EBF">
        <w:rPr>
          <w:rFonts w:ascii="Times New Roman" w:eastAsia="Times New Roman" w:hAnsi="Times New Roman" w:cs="Times New Roman"/>
          <w:sz w:val="24"/>
          <w:szCs w:val="24"/>
        </w:rPr>
        <w:lastRenderedPageBreak/>
        <w:t>seca, u odnosu na ugovoreni rok plaćanja. U praksi to znači da koncesionari obvezu za 2020. godinu nisu bili u obvezi platiti do 31.12.2020., već do 31.03.2021. godine.</w:t>
      </w:r>
    </w:p>
    <w:p w14:paraId="20F02FC0" w14:textId="5ABADD74" w:rsidR="0062062A" w:rsidRPr="007D52CC" w:rsidRDefault="007155FA" w:rsidP="007D52CC">
      <w:pPr>
        <w:pStyle w:val="ListParagraph"/>
        <w:numPr>
          <w:ilvl w:val="0"/>
          <w:numId w:val="3"/>
        </w:num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Nadalje, na prijedlog </w:t>
      </w:r>
      <w:r w:rsidR="0062062A" w:rsidRPr="007D52CC">
        <w:rPr>
          <w:rFonts w:ascii="Times New Roman" w:eastAsia="Calibri" w:hAnsi="Times New Roman" w:cs="Times New Roman"/>
          <w:sz w:val="24"/>
          <w:szCs w:val="24"/>
          <w:lang w:eastAsia="hr-HR"/>
        </w:rPr>
        <w:t>Ministarstv</w:t>
      </w:r>
      <w:r>
        <w:rPr>
          <w:rFonts w:ascii="Times New Roman" w:eastAsia="Calibri" w:hAnsi="Times New Roman" w:cs="Times New Roman"/>
          <w:sz w:val="24"/>
          <w:szCs w:val="24"/>
          <w:lang w:eastAsia="hr-HR"/>
        </w:rPr>
        <w:t>a</w:t>
      </w:r>
      <w:r w:rsidR="0062062A" w:rsidRPr="007D52CC">
        <w:rPr>
          <w:rFonts w:ascii="Times New Roman" w:eastAsia="Calibri" w:hAnsi="Times New Roman" w:cs="Times New Roman"/>
          <w:sz w:val="24"/>
          <w:szCs w:val="24"/>
          <w:lang w:eastAsia="hr-HR"/>
        </w:rPr>
        <w:t xml:space="preserve"> gospodarstva i održivog razvoj</w:t>
      </w:r>
      <w:r w:rsidR="007D52CC" w:rsidRPr="007D52CC">
        <w:rPr>
          <w:rFonts w:ascii="Times New Roman" w:eastAsia="Calibri" w:hAnsi="Times New Roman" w:cs="Times New Roman"/>
          <w:sz w:val="24"/>
          <w:szCs w:val="24"/>
          <w:lang w:eastAsia="hr-HR"/>
        </w:rPr>
        <w:t>a</w:t>
      </w:r>
      <w:r w:rsidR="0062062A" w:rsidRPr="007D52CC">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Vlada Republike Hrvatske donijela</w:t>
      </w:r>
      <w:r w:rsidR="0062062A" w:rsidRPr="007D52CC">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 xml:space="preserve">je </w:t>
      </w:r>
      <w:r w:rsidR="0062062A" w:rsidRPr="007D52CC">
        <w:rPr>
          <w:rFonts w:ascii="Times New Roman" w:eastAsia="Calibri" w:hAnsi="Times New Roman" w:cs="Times New Roman"/>
          <w:sz w:val="24"/>
          <w:szCs w:val="24"/>
          <w:lang w:eastAsia="hr-HR"/>
        </w:rPr>
        <w:t>Uredbu o izmjenama i dopuni uredbe o naknadi za koncesiju za eksploataciju mineralnih sirovina (Narodne novine, br. 57/2020) kojom se rudarski gospodarski subjekti oslobađaju plaćanja varijabilnog dijela naknade za otkopanu/pridobivenu količinu mineralne sirovine za I., II. III. i IV. kvartal 2020. godine.</w:t>
      </w:r>
    </w:p>
    <w:p w14:paraId="60FCE365" w14:textId="6F5C0849" w:rsidR="0062062A" w:rsidRPr="00E36EBF" w:rsidRDefault="0062062A" w:rsidP="0062062A">
      <w:pPr>
        <w:pStyle w:val="ListParagraph"/>
        <w:numPr>
          <w:ilvl w:val="0"/>
          <w:numId w:val="3"/>
        </w:numPr>
        <w:autoSpaceDE w:val="0"/>
        <w:autoSpaceDN w:val="0"/>
        <w:adjustRightInd w:val="0"/>
        <w:spacing w:after="0" w:line="240" w:lineRule="auto"/>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 xml:space="preserve">Uredbom o naknadi za istraživanje i eksploataciju ugljikovodika </w:t>
      </w:r>
      <w:r w:rsidR="007155FA">
        <w:rPr>
          <w:rFonts w:ascii="Times New Roman" w:eastAsia="Calibri" w:hAnsi="Times New Roman" w:cs="Times New Roman"/>
          <w:sz w:val="24"/>
          <w:szCs w:val="24"/>
          <w:lang w:eastAsia="hr-HR"/>
        </w:rPr>
        <w:t>koju je Vlada Republike Hrvatske donij</w:t>
      </w:r>
      <w:r w:rsidR="00D73F93">
        <w:rPr>
          <w:rFonts w:ascii="Times New Roman" w:eastAsia="Calibri" w:hAnsi="Times New Roman" w:cs="Times New Roman"/>
          <w:sz w:val="24"/>
          <w:szCs w:val="24"/>
          <w:lang w:eastAsia="hr-HR"/>
        </w:rPr>
        <w:t>e</w:t>
      </w:r>
      <w:r w:rsidR="007155FA">
        <w:rPr>
          <w:rFonts w:ascii="Times New Roman" w:eastAsia="Calibri" w:hAnsi="Times New Roman" w:cs="Times New Roman"/>
          <w:sz w:val="24"/>
          <w:szCs w:val="24"/>
          <w:lang w:eastAsia="hr-HR"/>
        </w:rPr>
        <w:t xml:space="preserve">la na prijedlog Ministarstva gospodarstva i održivog razvoja </w:t>
      </w:r>
      <w:r w:rsidRPr="00E36EBF">
        <w:rPr>
          <w:rFonts w:ascii="Times New Roman" w:eastAsia="Calibri" w:hAnsi="Times New Roman" w:cs="Times New Roman"/>
          <w:sz w:val="24"/>
          <w:szCs w:val="24"/>
          <w:lang w:eastAsia="hr-HR"/>
        </w:rPr>
        <w:t xml:space="preserve">(Narodne novine, br. 25/2020) promijenjen je omjer raspodjele prihoda, odnosno državni proračun ostao je zakinut u korist </w:t>
      </w:r>
      <w:r w:rsidR="002C4A1A" w:rsidRPr="005968C0">
        <w:rPr>
          <w:rFonts w:ascii="Times New Roman" w:eastAsia="Calibri" w:hAnsi="Times New Roman" w:cs="Times New Roman"/>
          <w:sz w:val="24"/>
          <w:szCs w:val="24"/>
          <w:lang w:eastAsia="hr-HR"/>
        </w:rPr>
        <w:t>jedinica lokalne područne i regionalne samouprave</w:t>
      </w:r>
      <w:r w:rsidRPr="00E36EBF">
        <w:rPr>
          <w:rFonts w:ascii="Times New Roman" w:eastAsia="Calibri" w:hAnsi="Times New Roman" w:cs="Times New Roman"/>
          <w:sz w:val="24"/>
          <w:szCs w:val="24"/>
          <w:lang w:eastAsia="hr-HR"/>
        </w:rPr>
        <w:t>, (smanjenje udjela državnog proračuna s 50% na 40%).</w:t>
      </w:r>
    </w:p>
    <w:p w14:paraId="60AC9459" w14:textId="2A62E7FD" w:rsidR="0062062A" w:rsidRPr="00EC2B90" w:rsidRDefault="0062062A" w:rsidP="007D52CC">
      <w:pPr>
        <w:pStyle w:val="ListParagraph"/>
        <w:numPr>
          <w:ilvl w:val="0"/>
          <w:numId w:val="3"/>
        </w:numPr>
        <w:autoSpaceDE w:val="0"/>
        <w:autoSpaceDN w:val="0"/>
        <w:adjustRightInd w:val="0"/>
        <w:spacing w:after="0" w:line="240" w:lineRule="auto"/>
        <w:jc w:val="both"/>
        <w:rPr>
          <w:rFonts w:ascii="Times New Roman" w:eastAsia="Calibri" w:hAnsi="Times New Roman" w:cs="Times New Roman"/>
          <w:sz w:val="24"/>
          <w:szCs w:val="24"/>
          <w:lang w:eastAsia="hr-HR"/>
        </w:rPr>
      </w:pPr>
      <w:r w:rsidRPr="00EC2B90">
        <w:rPr>
          <w:rFonts w:ascii="Times New Roman" w:hAnsi="Times New Roman" w:cs="Times New Roman"/>
          <w:color w:val="000000"/>
          <w:sz w:val="24"/>
          <w:szCs w:val="24"/>
        </w:rPr>
        <w:t>Prijedlog</w:t>
      </w:r>
      <w:r w:rsidR="007155FA">
        <w:rPr>
          <w:rFonts w:ascii="Times New Roman" w:hAnsi="Times New Roman" w:cs="Times New Roman"/>
          <w:color w:val="000000"/>
          <w:sz w:val="24"/>
          <w:szCs w:val="24"/>
        </w:rPr>
        <w:t>om</w:t>
      </w:r>
      <w:r w:rsidRPr="00EC2B90">
        <w:rPr>
          <w:rFonts w:ascii="Times New Roman" w:hAnsi="Times New Roman" w:cs="Times New Roman"/>
          <w:color w:val="000000"/>
          <w:sz w:val="24"/>
          <w:szCs w:val="24"/>
        </w:rPr>
        <w:t xml:space="preserve"> Zaključka </w:t>
      </w:r>
      <w:r w:rsidR="007155FA">
        <w:rPr>
          <w:rFonts w:ascii="Times New Roman" w:hAnsi="Times New Roman" w:cs="Times New Roman"/>
          <w:color w:val="000000"/>
          <w:sz w:val="24"/>
          <w:szCs w:val="24"/>
        </w:rPr>
        <w:t xml:space="preserve">Vlade Republike Hrvatske </w:t>
      </w:r>
      <w:r w:rsidRPr="00EC2B90">
        <w:rPr>
          <w:rFonts w:ascii="Times New Roman" w:hAnsi="Times New Roman" w:cs="Times New Roman"/>
          <w:color w:val="000000"/>
          <w:sz w:val="24"/>
          <w:szCs w:val="24"/>
        </w:rPr>
        <w:t>o mjerama za pomoć gospodarstvu uslijed epidemije koronavirusa mjerom 63 preporučil</w:t>
      </w:r>
      <w:r w:rsidR="00FC3802">
        <w:rPr>
          <w:rFonts w:ascii="Times New Roman" w:hAnsi="Times New Roman" w:cs="Times New Roman"/>
          <w:color w:val="000000"/>
          <w:sz w:val="24"/>
          <w:szCs w:val="24"/>
        </w:rPr>
        <w:t>o</w:t>
      </w:r>
      <w:r w:rsidRPr="00EC2B90">
        <w:rPr>
          <w:rFonts w:ascii="Times New Roman" w:hAnsi="Times New Roman" w:cs="Times New Roman"/>
          <w:color w:val="000000"/>
          <w:sz w:val="24"/>
          <w:szCs w:val="24"/>
        </w:rPr>
        <w:t xml:space="preserve"> se lučkim upravama odgoda plaćanja stalnog dijela koncesijske naknade i pristojbi za korištenje operativne obale u lukama otvorenim za javni promet. Predmetna mjera je predložena od strane Ministarstva mora, prometa i infrastrukture.</w:t>
      </w:r>
    </w:p>
    <w:p w14:paraId="57C4016F" w14:textId="2CF22CFB" w:rsidR="0062062A" w:rsidRPr="00E36EBF" w:rsidRDefault="007155FA" w:rsidP="0062062A">
      <w:pPr>
        <w:pStyle w:val="ListParagraph"/>
        <w:numPr>
          <w:ilvl w:val="0"/>
          <w:numId w:val="3"/>
        </w:num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Odlukom Vlade Republike Hrvatske usvojen je </w:t>
      </w:r>
      <w:r w:rsidRPr="00E36EBF">
        <w:rPr>
          <w:rFonts w:ascii="Times New Roman" w:eastAsia="Calibri" w:hAnsi="Times New Roman" w:cs="Times New Roman"/>
          <w:sz w:val="24"/>
          <w:szCs w:val="24"/>
          <w:lang w:eastAsia="hr-HR"/>
        </w:rPr>
        <w:t xml:space="preserve">Program dodjele državnih potpora sektoru mora, prometa, prometne infrastrukture i povezanih djelatnosti u aktualnoj pandemiji </w:t>
      </w:r>
      <w:r>
        <w:rPr>
          <w:rFonts w:ascii="Times New Roman" w:eastAsia="Calibri" w:hAnsi="Times New Roman" w:cs="Times New Roman"/>
          <w:sz w:val="24"/>
          <w:szCs w:val="24"/>
          <w:lang w:eastAsia="hr-HR"/>
        </w:rPr>
        <w:t>bolesti COVID-</w:t>
      </w:r>
      <w:r w:rsidRPr="00E36EBF">
        <w:rPr>
          <w:rFonts w:ascii="Times New Roman" w:eastAsia="Calibri" w:hAnsi="Times New Roman" w:cs="Times New Roman"/>
          <w:sz w:val="24"/>
          <w:szCs w:val="24"/>
          <w:lang w:eastAsia="hr-HR"/>
        </w:rPr>
        <w:t>19</w:t>
      </w:r>
      <w:r>
        <w:rPr>
          <w:rFonts w:ascii="Times New Roman" w:eastAsia="Calibri" w:hAnsi="Times New Roman" w:cs="Times New Roman"/>
          <w:sz w:val="24"/>
          <w:szCs w:val="24"/>
          <w:lang w:eastAsia="hr-HR"/>
        </w:rPr>
        <w:t xml:space="preserve"> na prijedlog </w:t>
      </w:r>
      <w:r w:rsidR="0062062A" w:rsidRPr="00E36EBF">
        <w:rPr>
          <w:rFonts w:ascii="Times New Roman" w:eastAsia="Calibri" w:hAnsi="Times New Roman" w:cs="Times New Roman"/>
          <w:sz w:val="24"/>
          <w:szCs w:val="24"/>
          <w:lang w:eastAsia="hr-HR"/>
        </w:rPr>
        <w:t>Ministarstvo mora, prometa i infrastrukture .</w:t>
      </w:r>
    </w:p>
    <w:p w14:paraId="1577D6C5" w14:textId="1BED0817" w:rsidR="0062062A" w:rsidRPr="00E36EBF" w:rsidRDefault="0062062A" w:rsidP="0062062A">
      <w:pPr>
        <w:pStyle w:val="ListParagraph"/>
        <w:numPr>
          <w:ilvl w:val="0"/>
          <w:numId w:val="3"/>
        </w:numPr>
        <w:autoSpaceDE w:val="0"/>
        <w:autoSpaceDN w:val="0"/>
        <w:adjustRightInd w:val="0"/>
        <w:spacing w:after="0" w:line="240" w:lineRule="auto"/>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Zakon</w:t>
      </w:r>
      <w:r w:rsidR="00FC3802">
        <w:rPr>
          <w:rFonts w:ascii="Times New Roman" w:eastAsia="Calibri" w:hAnsi="Times New Roman" w:cs="Times New Roman"/>
          <w:sz w:val="24"/>
          <w:szCs w:val="24"/>
          <w:lang w:eastAsia="hr-HR"/>
        </w:rPr>
        <w:t>om</w:t>
      </w:r>
      <w:r w:rsidRPr="00E36EBF">
        <w:rPr>
          <w:rFonts w:ascii="Times New Roman" w:eastAsia="Calibri" w:hAnsi="Times New Roman" w:cs="Times New Roman"/>
          <w:sz w:val="24"/>
          <w:szCs w:val="24"/>
          <w:lang w:eastAsia="hr-HR"/>
        </w:rPr>
        <w:t xml:space="preserve"> o izmjenama zakona o slobodnim zonama (Narodne novine, br. 58/2020) propisno je oslobođenje plaćanja naknade za koncesiju za 2020. godinu i dalje.</w:t>
      </w:r>
    </w:p>
    <w:p w14:paraId="3176F612"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3BCAD45A" w14:textId="326D137A"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sidRPr="00E36EBF">
        <w:rPr>
          <w:rFonts w:ascii="Times New Roman" w:hAnsi="Times New Roman" w:cs="Times New Roman"/>
          <w:sz w:val="24"/>
          <w:szCs w:val="24"/>
        </w:rPr>
        <w:t xml:space="preserve">Od ožujka 2020. godine na razini čitave </w:t>
      </w:r>
      <w:r w:rsidR="002C4A1A">
        <w:rPr>
          <w:rFonts w:ascii="Times New Roman" w:hAnsi="Times New Roman" w:cs="Times New Roman"/>
          <w:sz w:val="24"/>
          <w:szCs w:val="24"/>
        </w:rPr>
        <w:t>Republike Hrvatske</w:t>
      </w:r>
      <w:r w:rsidRPr="00E36EBF">
        <w:rPr>
          <w:rFonts w:ascii="Times New Roman" w:hAnsi="Times New Roman" w:cs="Times New Roman"/>
          <w:sz w:val="24"/>
          <w:szCs w:val="24"/>
        </w:rPr>
        <w:t xml:space="preserve"> provode se epidemiološke mjere, uključujući i mjere socijalne izolacije</w:t>
      </w:r>
      <w:r w:rsidR="00C4230E" w:rsidRPr="00E36EBF">
        <w:rPr>
          <w:rFonts w:ascii="Times New Roman" w:hAnsi="Times New Roman" w:cs="Times New Roman"/>
          <w:sz w:val="24"/>
          <w:szCs w:val="24"/>
        </w:rPr>
        <w:t>,</w:t>
      </w:r>
      <w:r w:rsidRPr="00E36EBF">
        <w:rPr>
          <w:rFonts w:ascii="Times New Roman" w:hAnsi="Times New Roman" w:cs="Times New Roman"/>
          <w:sz w:val="24"/>
          <w:szCs w:val="24"/>
        </w:rPr>
        <w:t xml:space="preserve"> s vrlo nepovoljnim utjecajem na gospodarsku aktivnost koja je smanjena ili obustavljena na gotovo svim područjima, osim onim neophodnim za funkcioniranje društva. U prvoj fazi, ključni napori bili su prvenstveno usmjereni na zaustavljanje širenja koronavirusa i sprječavanje neodrživih pritisaka na sustav javnog zdravstva.</w:t>
      </w:r>
    </w:p>
    <w:p w14:paraId="6F4142EE" w14:textId="77777777" w:rsidR="0062062A" w:rsidRPr="00E36EBF" w:rsidRDefault="0062062A" w:rsidP="0062062A">
      <w:pPr>
        <w:autoSpaceDE w:val="0"/>
        <w:autoSpaceDN w:val="0"/>
        <w:adjustRightInd w:val="0"/>
        <w:spacing w:after="0" w:line="240" w:lineRule="auto"/>
        <w:jc w:val="both"/>
        <w:rPr>
          <w:sz w:val="24"/>
          <w:szCs w:val="24"/>
        </w:rPr>
      </w:pPr>
    </w:p>
    <w:p w14:paraId="0D363847" w14:textId="2D1F8614" w:rsidR="0062062A" w:rsidRPr="00E36EBF" w:rsidRDefault="0062062A" w:rsidP="001F69BA">
      <w:pPr>
        <w:autoSpaceDE w:val="0"/>
        <w:autoSpaceDN w:val="0"/>
        <w:adjustRightInd w:val="0"/>
        <w:spacing w:after="0" w:line="240" w:lineRule="auto"/>
        <w:jc w:val="both"/>
        <w:rPr>
          <w:rFonts w:ascii="Times New Roman" w:eastAsia="Times New Roman" w:hAnsi="Times New Roman" w:cs="Times New Roman"/>
          <w:sz w:val="24"/>
          <w:szCs w:val="24"/>
        </w:rPr>
      </w:pPr>
      <w:r w:rsidRPr="00E36EBF">
        <w:rPr>
          <w:rFonts w:ascii="Times New Roman" w:eastAsia="Calibri" w:hAnsi="Times New Roman" w:cs="Times New Roman"/>
          <w:sz w:val="24"/>
          <w:szCs w:val="24"/>
          <w:lang w:eastAsia="hr-HR"/>
        </w:rPr>
        <w:t xml:space="preserve">Povrh svega navedenog, tijekom 2020. godine Republiku Hrvatsku, odnosno područje Zagreba, a šest mjeseci kasnije i područje Petrinje i Siska pogodili su izrazito snažni potresi. Zagreb je u ožujku 2020. godine pogodio snažan </w:t>
      </w:r>
      <w:r w:rsidRPr="00E36EBF">
        <w:rPr>
          <w:rFonts w:ascii="Times New Roman" w:eastAsia="Calibri" w:hAnsi="Times New Roman" w:cs="Times New Roman"/>
          <w:sz w:val="24"/>
          <w:szCs w:val="24"/>
          <w:lang w:eastAsia="hr-HR"/>
        </w:rPr>
        <w:lastRenderedPageBreak/>
        <w:t>potres jačine 5,5 stupnjeva po Richteru, a koji je najjači potres u Zagrebu nakon potresa 1880. godine. Potres od 6,2 stupnja po Richteru pogodio je Petrinju i Sisak gdje je nanio velike materijalne štete a njegova snaga osjetila se i u Zagrebu, te u velikom dijelu Hrvatske.</w:t>
      </w:r>
      <w:r w:rsidR="001F69BA">
        <w:rPr>
          <w:rFonts w:ascii="Times New Roman" w:eastAsia="Calibri" w:hAnsi="Times New Roman" w:cs="Times New Roman"/>
          <w:sz w:val="24"/>
          <w:szCs w:val="24"/>
          <w:lang w:eastAsia="hr-HR"/>
        </w:rPr>
        <w:t xml:space="preserve"> </w:t>
      </w:r>
      <w:r w:rsidRPr="00E36EBF">
        <w:rPr>
          <w:rFonts w:ascii="Times New Roman" w:eastAsia="Times New Roman" w:hAnsi="Times New Roman" w:cs="Times New Roman"/>
          <w:sz w:val="24"/>
          <w:szCs w:val="24"/>
        </w:rPr>
        <w:t>Potresi, kao</w:t>
      </w:r>
      <w:r w:rsidR="009F4712">
        <w:rPr>
          <w:rFonts w:ascii="Times New Roman" w:eastAsia="Times New Roman" w:hAnsi="Times New Roman" w:cs="Times New Roman"/>
          <w:sz w:val="24"/>
          <w:szCs w:val="24"/>
        </w:rPr>
        <w:t xml:space="preserve"> </w:t>
      </w:r>
      <w:r w:rsidR="002C4A1A">
        <w:rPr>
          <w:rFonts w:ascii="Times New Roman" w:eastAsia="Times New Roman" w:hAnsi="Times New Roman" w:cs="Times New Roman"/>
          <w:sz w:val="24"/>
          <w:szCs w:val="24"/>
        </w:rPr>
        <w:t>jedan</w:t>
      </w:r>
      <w:r w:rsidR="009F4712">
        <w:rPr>
          <w:rFonts w:ascii="Times New Roman" w:eastAsia="Times New Roman" w:hAnsi="Times New Roman" w:cs="Times New Roman"/>
          <w:sz w:val="24"/>
          <w:szCs w:val="24"/>
        </w:rPr>
        <w:t xml:space="preserve"> od oblika</w:t>
      </w:r>
      <w:r w:rsidRPr="00E36EBF">
        <w:rPr>
          <w:rFonts w:ascii="Times New Roman" w:eastAsia="Times New Roman" w:hAnsi="Times New Roman" w:cs="Times New Roman"/>
          <w:sz w:val="24"/>
          <w:szCs w:val="24"/>
        </w:rPr>
        <w:t xml:space="preserve"> </w:t>
      </w:r>
      <w:r w:rsidR="009F4712">
        <w:rPr>
          <w:rFonts w:ascii="Times New Roman" w:eastAsia="Times New Roman" w:hAnsi="Times New Roman" w:cs="Times New Roman"/>
          <w:sz w:val="24"/>
          <w:szCs w:val="24"/>
        </w:rPr>
        <w:t>prirodne</w:t>
      </w:r>
      <w:r w:rsidR="009F4712" w:rsidRPr="00E36EBF">
        <w:rPr>
          <w:rFonts w:ascii="Times New Roman" w:eastAsia="Times New Roman" w:hAnsi="Times New Roman" w:cs="Times New Roman"/>
          <w:sz w:val="24"/>
          <w:szCs w:val="24"/>
        </w:rPr>
        <w:t xml:space="preserve"> </w:t>
      </w:r>
      <w:r w:rsidR="002C4A1A">
        <w:rPr>
          <w:rFonts w:ascii="Times New Roman" w:eastAsia="Times New Roman" w:hAnsi="Times New Roman" w:cs="Times New Roman"/>
          <w:sz w:val="24"/>
          <w:szCs w:val="24"/>
        </w:rPr>
        <w:t>nepogode</w:t>
      </w:r>
      <w:r w:rsidR="009F4712">
        <w:rPr>
          <w:rFonts w:ascii="Times New Roman" w:eastAsia="Times New Roman" w:hAnsi="Times New Roman" w:cs="Times New Roman"/>
          <w:sz w:val="24"/>
          <w:szCs w:val="24"/>
        </w:rPr>
        <w:t xml:space="preserve"> karakterizirane prirodnom katastrofom</w:t>
      </w:r>
      <w:r w:rsidRPr="00E36EBF">
        <w:rPr>
          <w:rFonts w:ascii="Times New Roman" w:eastAsia="Times New Roman" w:hAnsi="Times New Roman" w:cs="Times New Roman"/>
          <w:sz w:val="24"/>
          <w:szCs w:val="24"/>
        </w:rPr>
        <w:t>, utjecali su na kretanja u gospodarstvu i aktivnosti koncesionara koji svoju djelatnost obavljaju na potresima pogođenim područjima.</w:t>
      </w:r>
    </w:p>
    <w:p w14:paraId="7419C059" w14:textId="77777777" w:rsidR="0062062A" w:rsidRPr="00E36EBF" w:rsidRDefault="0062062A" w:rsidP="0062062A">
      <w:pPr>
        <w:spacing w:after="0" w:line="240" w:lineRule="auto"/>
        <w:jc w:val="both"/>
        <w:rPr>
          <w:rFonts w:ascii="Times New Roman" w:eastAsia="Times New Roman" w:hAnsi="Times New Roman" w:cs="Times New Roman"/>
          <w:sz w:val="24"/>
          <w:szCs w:val="24"/>
        </w:rPr>
      </w:pPr>
      <w:r w:rsidRPr="00E36EBF">
        <w:rPr>
          <w:rFonts w:ascii="Times New Roman" w:eastAsia="Times New Roman" w:hAnsi="Times New Roman" w:cs="Times New Roman"/>
          <w:sz w:val="24"/>
          <w:szCs w:val="24"/>
        </w:rPr>
        <w:t xml:space="preserve"> </w:t>
      </w:r>
    </w:p>
    <w:p w14:paraId="1AF51E41" w14:textId="2E10A76B" w:rsidR="0062062A" w:rsidRPr="00E36EBF" w:rsidRDefault="009F4712" w:rsidP="006206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okviru mjera ekonomske politike provodio se niz aktivnosti vezanih uz javna davanja sa svrhom rasterećenja tijekom trajanja pandemije bolesti COVID-19 ili radi posljedica razornih potresa. U slučajevima mogućih oslobađanja plaćanja ili odgoda plaćanja javnih davanja, koncesionari na području </w:t>
      </w:r>
      <w:r w:rsidR="002C4A1A">
        <w:rPr>
          <w:rFonts w:ascii="Times New Roman" w:eastAsia="Times New Roman" w:hAnsi="Times New Roman" w:cs="Times New Roman"/>
          <w:sz w:val="24"/>
          <w:szCs w:val="24"/>
        </w:rPr>
        <w:t>Republike Hrvatske</w:t>
      </w:r>
      <w:r>
        <w:rPr>
          <w:rFonts w:ascii="Times New Roman" w:eastAsia="Times New Roman" w:hAnsi="Times New Roman" w:cs="Times New Roman"/>
          <w:sz w:val="24"/>
          <w:szCs w:val="24"/>
        </w:rPr>
        <w:t xml:space="preserve"> mo</w:t>
      </w:r>
      <w:r w:rsidR="002C4A1A">
        <w:rPr>
          <w:rFonts w:ascii="Times New Roman" w:eastAsia="Times New Roman" w:hAnsi="Times New Roman" w:cs="Times New Roman"/>
          <w:sz w:val="24"/>
          <w:szCs w:val="24"/>
        </w:rPr>
        <w:t>gli su koristi niz mjera uređen</w:t>
      </w:r>
      <w:r>
        <w:rPr>
          <w:rFonts w:ascii="Times New Roman" w:eastAsia="Times New Roman" w:hAnsi="Times New Roman" w:cs="Times New Roman"/>
          <w:sz w:val="24"/>
          <w:szCs w:val="24"/>
        </w:rPr>
        <w:t>ih aktima Vlade Republike Hrvatske. Tako su p</w:t>
      </w:r>
      <w:r w:rsidR="0062062A" w:rsidRPr="00E36EBF">
        <w:rPr>
          <w:rFonts w:ascii="Times New Roman" w:eastAsia="Times New Roman" w:hAnsi="Times New Roman" w:cs="Times New Roman"/>
          <w:sz w:val="24"/>
          <w:szCs w:val="24"/>
        </w:rPr>
        <w:t>rilikom dodjele javnih sredstava odnosno oslobađanja od plaćanja javnih davanja, davatelji koncesija bili dužni voditi računa o poštivanju pravila o državnim potporama odnosno potpora male vrijednosti</w:t>
      </w:r>
      <w:r>
        <w:rPr>
          <w:rFonts w:ascii="Times New Roman" w:eastAsia="Times New Roman" w:hAnsi="Times New Roman" w:cs="Times New Roman"/>
          <w:sz w:val="24"/>
          <w:szCs w:val="24"/>
        </w:rPr>
        <w:t xml:space="preserve"> u onim slučajevima kada se radilo o otpisima, odgodama plaćanja i slično</w:t>
      </w:r>
      <w:r w:rsidR="0062062A" w:rsidRPr="00E36EBF">
        <w:rPr>
          <w:rFonts w:ascii="Times New Roman" w:eastAsia="Times New Roman" w:hAnsi="Times New Roman" w:cs="Times New Roman"/>
          <w:sz w:val="24"/>
          <w:szCs w:val="24"/>
        </w:rPr>
        <w:t>. Pritom, davatelj/predlagatelj samostalno odlučuje o tome dodjeljuje li sredstva odnosno poduzima li mjere kao državne potpore ili potpore male vrijednosti (do primjene pravila o potporama dolazi kada se javne mjere poduzimaju u korist poduzetnika koji obavlja gospodarsku djelatnost</w:t>
      </w:r>
      <w:r w:rsidR="001F69BA">
        <w:rPr>
          <w:rFonts w:ascii="Times New Roman" w:eastAsia="Times New Roman" w:hAnsi="Times New Roman" w:cs="Times New Roman"/>
          <w:sz w:val="24"/>
          <w:szCs w:val="24"/>
        </w:rPr>
        <w:t>)</w:t>
      </w:r>
      <w:r w:rsidR="0062062A" w:rsidRPr="00E36EBF">
        <w:rPr>
          <w:rFonts w:ascii="Times New Roman" w:eastAsia="Times New Roman" w:hAnsi="Times New Roman" w:cs="Times New Roman"/>
          <w:sz w:val="24"/>
          <w:szCs w:val="24"/>
        </w:rPr>
        <w:t>.</w:t>
      </w:r>
    </w:p>
    <w:p w14:paraId="48966A45" w14:textId="77777777" w:rsidR="0062062A" w:rsidRPr="00E36EBF" w:rsidRDefault="0062062A" w:rsidP="0062062A">
      <w:pPr>
        <w:spacing w:after="0" w:line="240" w:lineRule="auto"/>
        <w:jc w:val="both"/>
        <w:rPr>
          <w:rFonts w:ascii="Times New Roman" w:eastAsia="Times New Roman" w:hAnsi="Times New Roman" w:cs="Times New Roman"/>
          <w:sz w:val="24"/>
          <w:szCs w:val="24"/>
        </w:rPr>
      </w:pPr>
    </w:p>
    <w:p w14:paraId="4D77BDEB" w14:textId="1D86F889"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 xml:space="preserve">Svaka od mjera za pomoć gospodarstvu imala je za posljedicu utjecaj na ostvarenje prihoda tijekom 2020. godine, te je </w:t>
      </w:r>
      <w:r w:rsidR="009F4712">
        <w:rPr>
          <w:rFonts w:ascii="Times New Roman" w:eastAsia="Calibri" w:hAnsi="Times New Roman" w:cs="Times New Roman"/>
          <w:sz w:val="24"/>
          <w:szCs w:val="24"/>
          <w:lang w:eastAsia="hr-HR"/>
        </w:rPr>
        <w:t xml:space="preserve">u naravi vrlo teško </w:t>
      </w:r>
      <w:r w:rsidRPr="00E36EBF">
        <w:rPr>
          <w:rFonts w:ascii="Times New Roman" w:eastAsia="Calibri" w:hAnsi="Times New Roman" w:cs="Times New Roman"/>
          <w:sz w:val="24"/>
          <w:szCs w:val="24"/>
          <w:lang w:eastAsia="hr-HR"/>
        </w:rPr>
        <w:t>uspoređivati podatke o prihodima za 2020. godinu s ranijim godina, s obzirom na neaktivnosti koncesionara i na odredbe zakonskih i podzakonskih akta kojima je zakonodavac propisao odgodu ili oslobađanja od plaćanja koncesijske naknade.</w:t>
      </w:r>
      <w:r w:rsidR="009F4712">
        <w:rPr>
          <w:rFonts w:ascii="Times New Roman" w:eastAsia="Calibri" w:hAnsi="Times New Roman" w:cs="Times New Roman"/>
          <w:sz w:val="24"/>
          <w:szCs w:val="24"/>
          <w:lang w:eastAsia="hr-HR"/>
        </w:rPr>
        <w:t xml:space="preserve"> Navedeno je važno uzeti u obzir prilikom razmatranja prikaza i obrazloženja koja su sadržana u ovom Izvješću.</w:t>
      </w:r>
    </w:p>
    <w:p w14:paraId="05BDCCF2"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5D6C1AF5"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b/>
          <w:bCs/>
          <w:sz w:val="24"/>
          <w:szCs w:val="24"/>
          <w:lang w:eastAsia="hr-HR"/>
        </w:rPr>
      </w:pPr>
      <w:r w:rsidRPr="00E36EBF">
        <w:rPr>
          <w:rFonts w:ascii="Times New Roman" w:eastAsia="Calibri" w:hAnsi="Times New Roman" w:cs="Times New Roman"/>
          <w:b/>
          <w:bCs/>
          <w:sz w:val="24"/>
          <w:szCs w:val="24"/>
          <w:lang w:eastAsia="hr-HR"/>
        </w:rPr>
        <w:t>3.3. Naknada za koncesiju – prikaz ukupnih prihoda i prihoda državnog proračuna</w:t>
      </w:r>
    </w:p>
    <w:p w14:paraId="175307F1"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10F76109" w14:textId="49829F7A" w:rsidR="0062062A" w:rsidRPr="001F69BA" w:rsidRDefault="0062062A" w:rsidP="001F69BA">
      <w:pPr>
        <w:autoSpaceDE w:val="0"/>
        <w:autoSpaceDN w:val="0"/>
        <w:adjustRightInd w:val="0"/>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Ukupne prihode naknada za koncesiju čine izravni prihodi državnog proračuna, zajednički prihodi državnog, gradskih i općinskih proračuna, zajednički prihodi državnog, županijskih, gradskih i općinskih proračuna, zajednički prihod državnog i županijskog prorač</w:t>
      </w:r>
      <w:r w:rsidR="001F69BA">
        <w:rPr>
          <w:rFonts w:ascii="Times New Roman" w:eastAsia="Calibri" w:hAnsi="Times New Roman" w:cs="Times New Roman"/>
          <w:sz w:val="24"/>
          <w:szCs w:val="24"/>
        </w:rPr>
        <w:t>unu i direktni prihodi JLPRS-a.</w:t>
      </w:r>
    </w:p>
    <w:p w14:paraId="2D677546" w14:textId="77777777" w:rsidR="001F69BA" w:rsidRDefault="001F69BA" w:rsidP="0062062A">
      <w:pPr>
        <w:spacing w:after="0" w:line="240" w:lineRule="auto"/>
        <w:jc w:val="both"/>
        <w:rPr>
          <w:rFonts w:ascii="Times New Roman" w:eastAsia="Calibri" w:hAnsi="Times New Roman" w:cs="Times New Roman"/>
          <w:b/>
          <w:sz w:val="24"/>
          <w:szCs w:val="24"/>
        </w:rPr>
      </w:pPr>
    </w:p>
    <w:p w14:paraId="7D52579B" w14:textId="77777777" w:rsidR="0062062A" w:rsidRPr="00E36EBF" w:rsidRDefault="0062062A" w:rsidP="0062062A">
      <w:pPr>
        <w:spacing w:after="0" w:line="240" w:lineRule="auto"/>
        <w:jc w:val="both"/>
        <w:rPr>
          <w:rFonts w:ascii="Times New Roman" w:eastAsia="Calibri" w:hAnsi="Times New Roman" w:cs="Times New Roman"/>
          <w:b/>
          <w:sz w:val="24"/>
          <w:szCs w:val="24"/>
        </w:rPr>
      </w:pPr>
      <w:r w:rsidRPr="00E36EBF">
        <w:rPr>
          <w:rFonts w:ascii="Times New Roman" w:eastAsia="Calibri" w:hAnsi="Times New Roman" w:cs="Times New Roman"/>
          <w:b/>
          <w:sz w:val="24"/>
          <w:szCs w:val="24"/>
        </w:rPr>
        <w:t xml:space="preserve">Ukupni prihodi naknada od koncesije ostvareni u 2020. godini  iznose 827,2 mln kuna, dok su u 2019. godini iznosili 1.067,9 mln kuna.  </w:t>
      </w:r>
    </w:p>
    <w:p w14:paraId="5AF7BE22" w14:textId="77777777" w:rsidR="0062062A" w:rsidRPr="00E36EBF" w:rsidRDefault="0062062A" w:rsidP="0062062A">
      <w:pPr>
        <w:spacing w:after="0" w:line="240" w:lineRule="auto"/>
        <w:jc w:val="both"/>
        <w:rPr>
          <w:rFonts w:ascii="Times New Roman" w:eastAsia="Calibri" w:hAnsi="Times New Roman" w:cs="Times New Roman"/>
          <w:b/>
          <w:sz w:val="24"/>
          <w:szCs w:val="24"/>
        </w:rPr>
      </w:pPr>
    </w:p>
    <w:p w14:paraId="6D45FCAF"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b/>
          <w:sz w:val="18"/>
          <w:szCs w:val="18"/>
          <w:lang w:eastAsia="hr-HR"/>
        </w:rPr>
      </w:pPr>
      <w:r w:rsidRPr="00E36EBF">
        <w:rPr>
          <w:rFonts w:ascii="Times New Roman" w:eastAsia="Calibri" w:hAnsi="Times New Roman" w:cs="Times New Roman"/>
          <w:b/>
          <w:sz w:val="18"/>
          <w:szCs w:val="18"/>
          <w:lang w:eastAsia="hr-HR"/>
        </w:rPr>
        <w:t xml:space="preserve">Tablica </w:t>
      </w:r>
      <w:r w:rsidR="00177A6F" w:rsidRPr="00E36EBF">
        <w:rPr>
          <w:rFonts w:ascii="Times New Roman" w:eastAsia="Calibri" w:hAnsi="Times New Roman" w:cs="Times New Roman"/>
          <w:b/>
          <w:sz w:val="18"/>
          <w:szCs w:val="18"/>
          <w:lang w:eastAsia="hr-HR"/>
        </w:rPr>
        <w:t>3</w:t>
      </w:r>
      <w:r w:rsidRPr="00E36EBF">
        <w:rPr>
          <w:rFonts w:ascii="Times New Roman" w:eastAsia="Calibri" w:hAnsi="Times New Roman" w:cs="Times New Roman"/>
          <w:b/>
          <w:sz w:val="18"/>
          <w:szCs w:val="18"/>
          <w:lang w:eastAsia="hr-HR"/>
        </w:rPr>
        <w:t xml:space="preserve">. </w:t>
      </w:r>
      <w:r w:rsidRPr="00E36EBF">
        <w:rPr>
          <w:rFonts w:ascii="Times New Roman" w:eastAsia="Calibri" w:hAnsi="Times New Roman" w:cs="Times New Roman"/>
          <w:sz w:val="18"/>
          <w:szCs w:val="18"/>
          <w:lang w:eastAsia="hr-HR"/>
        </w:rPr>
        <w:t>Prikaz iznos ukupnih prihoda od naknade za koncesiju</w:t>
      </w:r>
    </w:p>
    <w:p w14:paraId="30FBB9B7" w14:textId="77777777" w:rsidR="0062062A" w:rsidRPr="00E36EBF" w:rsidRDefault="0062062A" w:rsidP="0062062A">
      <w:pPr>
        <w:spacing w:after="0" w:line="240" w:lineRule="auto"/>
        <w:jc w:val="both"/>
        <w:rPr>
          <w:rFonts w:ascii="Times New Roman" w:eastAsia="Calibri" w:hAnsi="Times New Roman" w:cs="Times New Roman"/>
          <w:sz w:val="18"/>
          <w:szCs w:val="18"/>
        </w:rPr>
      </w:pPr>
      <w:r w:rsidRPr="00E36EBF">
        <w:rPr>
          <w:noProof/>
          <w:sz w:val="24"/>
          <w:szCs w:val="24"/>
          <w:lang w:eastAsia="hr-HR"/>
        </w:rPr>
        <w:lastRenderedPageBreak/>
        <w:drawing>
          <wp:inline distT="0" distB="0" distL="0" distR="0" wp14:anchorId="35C332F3" wp14:editId="1C867516">
            <wp:extent cx="5781675" cy="1876425"/>
            <wp:effectExtent l="0" t="0" r="9525"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675" cy="1876425"/>
                    </a:xfrm>
                    <a:prstGeom prst="rect">
                      <a:avLst/>
                    </a:prstGeom>
                    <a:noFill/>
                    <a:ln>
                      <a:noFill/>
                    </a:ln>
                  </pic:spPr>
                </pic:pic>
              </a:graphicData>
            </a:graphic>
          </wp:inline>
        </w:drawing>
      </w:r>
      <w:r w:rsidRPr="00E36EBF">
        <w:rPr>
          <w:sz w:val="18"/>
          <w:szCs w:val="18"/>
        </w:rPr>
        <w:t xml:space="preserve"> </w:t>
      </w:r>
      <w:r w:rsidRPr="00E36EBF">
        <w:rPr>
          <w:rFonts w:ascii="Times New Roman" w:eastAsia="Calibri" w:hAnsi="Times New Roman" w:cs="Times New Roman"/>
          <w:b/>
          <w:sz w:val="18"/>
          <w:szCs w:val="18"/>
        </w:rPr>
        <w:t xml:space="preserve">Izvor: </w:t>
      </w:r>
      <w:r w:rsidRPr="00E36EBF">
        <w:rPr>
          <w:rFonts w:ascii="Times New Roman" w:eastAsia="Calibri" w:hAnsi="Times New Roman" w:cs="Times New Roman"/>
          <w:sz w:val="18"/>
          <w:szCs w:val="18"/>
        </w:rPr>
        <w:t>FINA, Državna riznica</w:t>
      </w:r>
    </w:p>
    <w:p w14:paraId="441069F0"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4BCE877"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r w:rsidRPr="00E36EBF">
        <w:rPr>
          <w:rFonts w:ascii="Times New Roman" w:eastAsia="Calibri" w:hAnsi="Times New Roman" w:cs="Times New Roman"/>
          <w:b/>
          <w:sz w:val="24"/>
          <w:szCs w:val="24"/>
          <w:lang w:eastAsia="hr-HR"/>
        </w:rPr>
        <w:t>Ističemo kako podaci prihoda od naknada za koncesiju obuhvaćaju sve uplaćene naknade za koncesiju tijekom 2020. godine, bez obzira na koje zaduženje se iste odnose. Ovo se posebice odnosi na zaduženja koja dospijevaju početkom ili koncem kalendarske godine, a iste se uplate ili par dana ranije pa ulaze u prikaz podataka prethodne godine, ili se uplate par dana kasnije i ulaze u prikaz podataka za iduću godin</w:t>
      </w:r>
      <w:r w:rsidR="00D0478B">
        <w:rPr>
          <w:rFonts w:ascii="Times New Roman" w:eastAsia="Calibri" w:hAnsi="Times New Roman" w:cs="Times New Roman"/>
          <w:b/>
          <w:sz w:val="24"/>
          <w:szCs w:val="24"/>
          <w:lang w:eastAsia="hr-HR"/>
        </w:rPr>
        <w:t>u</w:t>
      </w:r>
      <w:r w:rsidRPr="00E36EBF">
        <w:rPr>
          <w:rFonts w:ascii="Times New Roman" w:eastAsia="Calibri" w:hAnsi="Times New Roman" w:cs="Times New Roman"/>
          <w:b/>
          <w:sz w:val="24"/>
          <w:szCs w:val="24"/>
          <w:lang w:eastAsia="hr-HR"/>
        </w:rPr>
        <w:t xml:space="preserve">. </w:t>
      </w:r>
    </w:p>
    <w:p w14:paraId="1E2EF3A0" w14:textId="77777777" w:rsidR="00EC2B90" w:rsidRPr="00E36EBF" w:rsidRDefault="00EC2B90"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0A45052A"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Na smanjenje ukupnih prihoda u 2020. godini najviše je utjecalo</w:t>
      </w:r>
      <w:r w:rsidR="00D0478B">
        <w:rPr>
          <w:rFonts w:ascii="Times New Roman" w:eastAsia="Calibri" w:hAnsi="Times New Roman" w:cs="Times New Roman"/>
          <w:sz w:val="24"/>
          <w:szCs w:val="24"/>
          <w:lang w:eastAsia="hr-HR"/>
        </w:rPr>
        <w:t xml:space="preserve"> sljedeće</w:t>
      </w:r>
      <w:r w:rsidRPr="00E36EBF">
        <w:rPr>
          <w:rFonts w:ascii="Times New Roman" w:eastAsia="Calibri" w:hAnsi="Times New Roman" w:cs="Times New Roman"/>
          <w:sz w:val="24"/>
          <w:szCs w:val="24"/>
          <w:lang w:eastAsia="hr-HR"/>
        </w:rPr>
        <w:t>:</w:t>
      </w:r>
    </w:p>
    <w:p w14:paraId="14E3CD0A" w14:textId="3D09072B" w:rsidR="0062062A" w:rsidRPr="00E36EBF" w:rsidRDefault="00493A1F" w:rsidP="00A32F27">
      <w:pPr>
        <w:autoSpaceDE w:val="0"/>
        <w:autoSpaceDN w:val="0"/>
        <w:adjustRightInd w:val="0"/>
        <w:spacing w:after="0" w:line="240" w:lineRule="auto"/>
        <w:ind w:left="709" w:hanging="141"/>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izm</w:t>
      </w:r>
      <w:r w:rsidR="0062062A" w:rsidRPr="00E36EBF">
        <w:rPr>
          <w:rFonts w:ascii="Times New Roman" w:eastAsia="Calibri" w:hAnsi="Times New Roman" w:cs="Times New Roman"/>
          <w:sz w:val="24"/>
          <w:szCs w:val="24"/>
          <w:lang w:eastAsia="hr-HR"/>
        </w:rPr>
        <w:t>jene zakonskih i podzakonski</w:t>
      </w:r>
      <w:r w:rsidR="00D97581">
        <w:rPr>
          <w:rFonts w:ascii="Times New Roman" w:eastAsia="Calibri" w:hAnsi="Times New Roman" w:cs="Times New Roman"/>
          <w:sz w:val="24"/>
          <w:szCs w:val="24"/>
          <w:lang w:eastAsia="hr-HR"/>
        </w:rPr>
        <w:t>h</w:t>
      </w:r>
      <w:r w:rsidR="0062062A" w:rsidRPr="00E36EBF">
        <w:rPr>
          <w:rFonts w:ascii="Times New Roman" w:eastAsia="Calibri" w:hAnsi="Times New Roman" w:cs="Times New Roman"/>
          <w:sz w:val="24"/>
          <w:szCs w:val="24"/>
          <w:lang w:eastAsia="hr-HR"/>
        </w:rPr>
        <w:t xml:space="preserve"> odredbi koje se odnose na plaćanje naknade za  koncesiju</w:t>
      </w:r>
      <w:r w:rsidR="00A32F27">
        <w:rPr>
          <w:rFonts w:ascii="Times New Roman" w:eastAsia="Calibri" w:hAnsi="Times New Roman" w:cs="Times New Roman"/>
          <w:sz w:val="24"/>
          <w:szCs w:val="24"/>
          <w:lang w:eastAsia="hr-HR"/>
        </w:rPr>
        <w:t>;</w:t>
      </w:r>
      <w:r w:rsidR="0062062A" w:rsidRPr="00E36EBF">
        <w:rPr>
          <w:rFonts w:ascii="Times New Roman" w:eastAsia="Calibri" w:hAnsi="Times New Roman" w:cs="Times New Roman"/>
          <w:sz w:val="24"/>
          <w:szCs w:val="24"/>
          <w:lang w:eastAsia="hr-HR"/>
        </w:rPr>
        <w:t xml:space="preserve"> </w:t>
      </w:r>
    </w:p>
    <w:p w14:paraId="023DB5A1" w14:textId="16A7FA35" w:rsidR="0062062A" w:rsidRPr="00E36EBF" w:rsidRDefault="0062062A" w:rsidP="00A32F27">
      <w:pPr>
        <w:autoSpaceDE w:val="0"/>
        <w:autoSpaceDN w:val="0"/>
        <w:adjustRightInd w:val="0"/>
        <w:spacing w:after="0" w:line="240" w:lineRule="auto"/>
        <w:ind w:left="709" w:hanging="141"/>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 xml:space="preserve">- smanjenje prihoda od naknada za </w:t>
      </w:r>
      <w:r w:rsidR="00C7149C" w:rsidRPr="00C7149C">
        <w:rPr>
          <w:rFonts w:ascii="Times New Roman" w:eastAsia="Calibri" w:hAnsi="Times New Roman" w:cs="Times New Roman"/>
          <w:sz w:val="24"/>
          <w:szCs w:val="24"/>
          <w:lang w:eastAsia="hr-HR"/>
        </w:rPr>
        <w:t>koncesiju za pružanje medijskih usluga televizije i radija i naknada za frekvencije</w:t>
      </w:r>
      <w:r w:rsidRPr="00E36EBF">
        <w:rPr>
          <w:rFonts w:ascii="Times New Roman" w:eastAsia="Calibri" w:hAnsi="Times New Roman" w:cs="Times New Roman"/>
          <w:sz w:val="24"/>
          <w:szCs w:val="24"/>
          <w:lang w:eastAsia="hr-HR"/>
        </w:rPr>
        <w:t>;</w:t>
      </w:r>
    </w:p>
    <w:p w14:paraId="4F5F9A24" w14:textId="77777777" w:rsidR="002C4A1A" w:rsidRDefault="0062062A" w:rsidP="00A32F27">
      <w:pPr>
        <w:autoSpaceDE w:val="0"/>
        <w:autoSpaceDN w:val="0"/>
        <w:adjustRightInd w:val="0"/>
        <w:spacing w:after="0" w:line="240" w:lineRule="auto"/>
        <w:ind w:left="993" w:hanging="425"/>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 smanjenje prihoda od naknada za eksploataciju plina u epikontinentalnom pojasu;</w:t>
      </w:r>
    </w:p>
    <w:p w14:paraId="146D8F6C" w14:textId="5F33BBE5" w:rsidR="0062062A" w:rsidRPr="00E36EBF" w:rsidRDefault="002C4A1A" w:rsidP="00A32F27">
      <w:pPr>
        <w:autoSpaceDE w:val="0"/>
        <w:autoSpaceDN w:val="0"/>
        <w:adjustRightInd w:val="0"/>
        <w:spacing w:after="0" w:line="240" w:lineRule="auto"/>
        <w:ind w:left="993" w:hanging="425"/>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F69BA">
        <w:rPr>
          <w:rFonts w:ascii="Times New Roman" w:eastAsia="Calibri" w:hAnsi="Times New Roman" w:cs="Times New Roman"/>
          <w:sz w:val="24"/>
          <w:szCs w:val="24"/>
          <w:lang w:eastAsia="hr-HR"/>
        </w:rPr>
        <w:t>odgoda plaćanja koncesijske naknade za izgradnju i upravljanje zračne luke</w:t>
      </w:r>
      <w:r w:rsidR="00A32F27">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 xml:space="preserve"> </w:t>
      </w:r>
      <w:r w:rsidR="0062062A" w:rsidRPr="00E36EBF">
        <w:rPr>
          <w:rFonts w:ascii="Times New Roman" w:eastAsia="Calibri" w:hAnsi="Times New Roman" w:cs="Times New Roman"/>
          <w:sz w:val="24"/>
          <w:szCs w:val="24"/>
          <w:lang w:eastAsia="hr-HR"/>
        </w:rPr>
        <w:t xml:space="preserve">  </w:t>
      </w:r>
    </w:p>
    <w:p w14:paraId="4A23E2F9" w14:textId="77777777" w:rsidR="0062062A" w:rsidRPr="00E36EBF" w:rsidRDefault="0062062A" w:rsidP="00A32F27">
      <w:pPr>
        <w:autoSpaceDE w:val="0"/>
        <w:autoSpaceDN w:val="0"/>
        <w:adjustRightInd w:val="0"/>
        <w:spacing w:after="0" w:line="240" w:lineRule="auto"/>
        <w:ind w:left="993" w:hanging="425"/>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 datumi plaćanja pojedinih vrsta koncesija.</w:t>
      </w:r>
    </w:p>
    <w:p w14:paraId="5DC758E6"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43AA65B7" w14:textId="1B033B62" w:rsidR="0062062A" w:rsidRPr="00E36EBF" w:rsidRDefault="00FC3802"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Vezano za s</w:t>
      </w:r>
      <w:r w:rsidR="0062062A" w:rsidRPr="00E36EBF">
        <w:rPr>
          <w:rFonts w:ascii="Times New Roman" w:eastAsia="Calibri" w:hAnsi="Times New Roman" w:cs="Times New Roman"/>
          <w:sz w:val="24"/>
          <w:szCs w:val="24"/>
          <w:lang w:eastAsia="hr-HR"/>
        </w:rPr>
        <w:t xml:space="preserve">manjenje prihoda od naknada za </w:t>
      </w:r>
      <w:r w:rsidR="00C7149C" w:rsidRPr="00C7149C">
        <w:rPr>
          <w:rFonts w:ascii="Times New Roman" w:eastAsia="Calibri" w:hAnsi="Times New Roman" w:cs="Times New Roman"/>
          <w:sz w:val="24"/>
          <w:szCs w:val="24"/>
          <w:lang w:eastAsia="hr-HR"/>
        </w:rPr>
        <w:t>koncesiju za pružanje medijskih usluga televizije i radija i naknada za frekvencije</w:t>
      </w:r>
      <w:r w:rsidR="0062062A" w:rsidRPr="00E36EBF">
        <w:rPr>
          <w:rFonts w:ascii="Times New Roman" w:eastAsia="Calibri" w:hAnsi="Times New Roman" w:cs="Times New Roman"/>
          <w:sz w:val="24"/>
          <w:szCs w:val="24"/>
          <w:lang w:eastAsia="hr-HR"/>
        </w:rPr>
        <w:t xml:space="preserve"> - već nekoliko godina unazad donose se podzakonski akti kojima se olakšava poslovanje poduzetnicima, a među kojima su npr.  ukinute naknad</w:t>
      </w:r>
      <w:r w:rsidR="00D0478B">
        <w:rPr>
          <w:rFonts w:ascii="Times New Roman" w:eastAsia="Calibri" w:hAnsi="Times New Roman" w:cs="Times New Roman"/>
          <w:sz w:val="24"/>
          <w:szCs w:val="24"/>
          <w:lang w:eastAsia="hr-HR"/>
        </w:rPr>
        <w:t>e</w:t>
      </w:r>
      <w:r w:rsidR="0062062A" w:rsidRPr="00E36EBF">
        <w:rPr>
          <w:rFonts w:ascii="Times New Roman" w:eastAsia="Calibri" w:hAnsi="Times New Roman" w:cs="Times New Roman"/>
          <w:sz w:val="24"/>
          <w:szCs w:val="24"/>
          <w:lang w:eastAsia="hr-HR"/>
        </w:rPr>
        <w:t xml:space="preserve"> operatorima javn</w:t>
      </w:r>
      <w:r w:rsidR="00493A1F">
        <w:rPr>
          <w:rFonts w:ascii="Times New Roman" w:eastAsia="Calibri" w:hAnsi="Times New Roman" w:cs="Times New Roman"/>
          <w:sz w:val="24"/>
          <w:szCs w:val="24"/>
          <w:lang w:eastAsia="hr-HR"/>
        </w:rPr>
        <w:t xml:space="preserve">e mreže pokretnih komunikacija </w:t>
      </w:r>
      <w:r w:rsidR="0062062A" w:rsidRPr="00E36EBF">
        <w:rPr>
          <w:rFonts w:ascii="Times New Roman" w:eastAsia="Calibri" w:hAnsi="Times New Roman" w:cs="Times New Roman"/>
          <w:sz w:val="24"/>
          <w:szCs w:val="24"/>
          <w:lang w:eastAsia="hr-HR"/>
        </w:rPr>
        <w:t xml:space="preserve">u pretplatničkom sustavu plaćanja. Tako su </w:t>
      </w:r>
      <w:r w:rsidR="0062062A" w:rsidRPr="00E36EBF">
        <w:rPr>
          <w:rFonts w:ascii="Times New Roman" w:eastAsia="Calibri" w:hAnsi="Times New Roman" w:cs="Times New Roman"/>
          <w:b/>
          <w:sz w:val="24"/>
          <w:szCs w:val="24"/>
        </w:rPr>
        <w:t xml:space="preserve">ovi prihodi u protekle četiri godine ukupno smanjeni za cca 750,9 mln kuna. </w:t>
      </w:r>
    </w:p>
    <w:p w14:paraId="7B0D087A"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E0B18D9"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Konkretno, radi se o sljedećim izmjenama:</w:t>
      </w:r>
    </w:p>
    <w:p w14:paraId="4AC4FF4B" w14:textId="3BFA1329" w:rsidR="0062062A" w:rsidRPr="00E36EBF" w:rsidRDefault="0062062A" w:rsidP="0062062A">
      <w:pPr>
        <w:autoSpaceDE w:val="0"/>
        <w:autoSpaceDN w:val="0"/>
        <w:adjustRightInd w:val="0"/>
        <w:spacing w:after="0" w:line="240" w:lineRule="auto"/>
        <w:ind w:left="1134" w:hanging="283"/>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w:t>
      </w:r>
      <w:r w:rsidRPr="00E36EBF">
        <w:rPr>
          <w:rFonts w:ascii="Times New Roman" w:eastAsia="Calibri" w:hAnsi="Times New Roman" w:cs="Times New Roman"/>
          <w:sz w:val="24"/>
          <w:szCs w:val="24"/>
          <w:lang w:eastAsia="hr-HR"/>
        </w:rPr>
        <w:tab/>
        <w:t>Pravilnik o izmjenama pravilnika o plaćanju naknada za pravo uporabe adresa, brojeva i radiofrekvencijskog spektra (</w:t>
      </w:r>
      <w:r w:rsidR="001F69BA">
        <w:rPr>
          <w:rFonts w:ascii="Times New Roman" w:eastAsia="Calibri" w:hAnsi="Times New Roman" w:cs="Times New Roman"/>
          <w:sz w:val="24"/>
          <w:szCs w:val="24"/>
          <w:lang w:eastAsia="hr-HR"/>
        </w:rPr>
        <w:t>Narodne novine, br.</w:t>
      </w:r>
      <w:r w:rsidRPr="00E36EBF">
        <w:rPr>
          <w:rFonts w:ascii="Times New Roman" w:eastAsia="Calibri" w:hAnsi="Times New Roman" w:cs="Times New Roman"/>
          <w:sz w:val="24"/>
          <w:szCs w:val="24"/>
          <w:lang w:eastAsia="hr-HR"/>
        </w:rPr>
        <w:t xml:space="preserve"> 126/17);</w:t>
      </w:r>
    </w:p>
    <w:p w14:paraId="0282BE83" w14:textId="77777777" w:rsidR="0062062A" w:rsidRPr="00E36EBF" w:rsidRDefault="0062062A" w:rsidP="0062062A">
      <w:pPr>
        <w:autoSpaceDE w:val="0"/>
        <w:autoSpaceDN w:val="0"/>
        <w:adjustRightInd w:val="0"/>
        <w:spacing w:after="0" w:line="240" w:lineRule="auto"/>
        <w:ind w:left="1134" w:hanging="283"/>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   Članak 2. – smanjenje faktora s 60 na 40 (koeficijent formule za godišnju naknadu za pravo uporabe RF spektra);</w:t>
      </w:r>
    </w:p>
    <w:p w14:paraId="6CD34808" w14:textId="76CAEB0A" w:rsidR="0062062A" w:rsidRPr="00E36EBF" w:rsidRDefault="0062062A" w:rsidP="0062062A">
      <w:pPr>
        <w:autoSpaceDE w:val="0"/>
        <w:autoSpaceDN w:val="0"/>
        <w:adjustRightInd w:val="0"/>
        <w:spacing w:after="0" w:line="240" w:lineRule="auto"/>
        <w:ind w:left="1134" w:hanging="283"/>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lastRenderedPageBreak/>
        <w:t>-</w:t>
      </w:r>
      <w:r w:rsidRPr="00E36EBF">
        <w:rPr>
          <w:rFonts w:ascii="Times New Roman" w:eastAsia="Calibri" w:hAnsi="Times New Roman" w:cs="Times New Roman"/>
          <w:sz w:val="24"/>
          <w:szCs w:val="24"/>
          <w:lang w:eastAsia="hr-HR"/>
        </w:rPr>
        <w:tab/>
        <w:t>Pravilnik  o izmjenama i dopuni pravilnika o plaćanju naknada za pravo uporabe adresa, brojeva i radiofrekvencijskog spektra (</w:t>
      </w:r>
      <w:r w:rsidR="001F69BA">
        <w:rPr>
          <w:rFonts w:ascii="Times New Roman" w:eastAsia="Calibri" w:hAnsi="Times New Roman" w:cs="Times New Roman"/>
          <w:sz w:val="24"/>
          <w:szCs w:val="24"/>
          <w:lang w:eastAsia="hr-HR"/>
        </w:rPr>
        <w:t xml:space="preserve">Narodne novine, br. </w:t>
      </w:r>
      <w:r w:rsidRPr="00E36EBF">
        <w:rPr>
          <w:rFonts w:ascii="Times New Roman" w:eastAsia="Calibri" w:hAnsi="Times New Roman" w:cs="Times New Roman"/>
          <w:sz w:val="24"/>
          <w:szCs w:val="24"/>
          <w:lang w:eastAsia="hr-HR"/>
        </w:rPr>
        <w:t xml:space="preserve"> 55/18)</w:t>
      </w:r>
    </w:p>
    <w:p w14:paraId="007F4DB4" w14:textId="77777777" w:rsidR="0062062A" w:rsidRPr="00E36EBF" w:rsidRDefault="0062062A" w:rsidP="0062062A">
      <w:pPr>
        <w:autoSpaceDE w:val="0"/>
        <w:autoSpaceDN w:val="0"/>
        <w:adjustRightInd w:val="0"/>
        <w:spacing w:after="0" w:line="240" w:lineRule="auto"/>
        <w:ind w:left="1134" w:hanging="283"/>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w:t>
      </w:r>
      <w:r w:rsidRPr="00E36EBF">
        <w:rPr>
          <w:rFonts w:ascii="Times New Roman" w:eastAsia="Calibri" w:hAnsi="Times New Roman" w:cs="Times New Roman"/>
          <w:sz w:val="24"/>
          <w:szCs w:val="24"/>
          <w:lang w:eastAsia="hr-HR"/>
        </w:rPr>
        <w:tab/>
        <w:t>Članak 3. – ukidanje naknade za radiofrekvencijski spektar 1900-1920 MHz;</w:t>
      </w:r>
    </w:p>
    <w:p w14:paraId="2ED4A113" w14:textId="77777777" w:rsidR="0062062A" w:rsidRPr="00E36EBF" w:rsidRDefault="0062062A" w:rsidP="0062062A">
      <w:pPr>
        <w:autoSpaceDE w:val="0"/>
        <w:autoSpaceDN w:val="0"/>
        <w:adjustRightInd w:val="0"/>
        <w:spacing w:after="0" w:line="240" w:lineRule="auto"/>
        <w:ind w:left="1134" w:hanging="283"/>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w:t>
      </w:r>
      <w:r w:rsidRPr="00E36EBF">
        <w:rPr>
          <w:rFonts w:ascii="Times New Roman" w:eastAsia="Calibri" w:hAnsi="Times New Roman" w:cs="Times New Roman"/>
          <w:sz w:val="24"/>
          <w:szCs w:val="24"/>
          <w:lang w:eastAsia="hr-HR"/>
        </w:rPr>
        <w:tab/>
        <w:t>Članak 6. – preplata uplaćene naknade;</w:t>
      </w:r>
    </w:p>
    <w:p w14:paraId="2E340F9A" w14:textId="645FDBBC" w:rsidR="0062062A" w:rsidRPr="00E36EBF" w:rsidRDefault="0062062A" w:rsidP="0062062A">
      <w:pPr>
        <w:autoSpaceDE w:val="0"/>
        <w:autoSpaceDN w:val="0"/>
        <w:adjustRightInd w:val="0"/>
        <w:spacing w:after="0" w:line="240" w:lineRule="auto"/>
        <w:ind w:left="1134" w:hanging="283"/>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w:t>
      </w:r>
      <w:r w:rsidRPr="00E36EBF">
        <w:rPr>
          <w:rFonts w:ascii="Times New Roman" w:eastAsia="Calibri" w:hAnsi="Times New Roman" w:cs="Times New Roman"/>
          <w:sz w:val="24"/>
          <w:szCs w:val="24"/>
          <w:lang w:eastAsia="hr-HR"/>
        </w:rPr>
        <w:tab/>
        <w:t>Pravilnik o izmjenama pravilnika o plaćanju naknada za pravo uporabe adresa, brojeva i radiofrekvencijskog spektra (</w:t>
      </w:r>
      <w:r w:rsidR="001F69BA">
        <w:rPr>
          <w:rFonts w:ascii="Times New Roman" w:eastAsia="Calibri" w:hAnsi="Times New Roman" w:cs="Times New Roman"/>
          <w:sz w:val="24"/>
          <w:szCs w:val="24"/>
          <w:lang w:eastAsia="hr-HR"/>
        </w:rPr>
        <w:t xml:space="preserve">Narodne novine, br. </w:t>
      </w:r>
      <w:r w:rsidRPr="00E36EBF">
        <w:rPr>
          <w:rFonts w:ascii="Times New Roman" w:eastAsia="Calibri" w:hAnsi="Times New Roman" w:cs="Times New Roman"/>
          <w:sz w:val="24"/>
          <w:szCs w:val="24"/>
          <w:lang w:eastAsia="hr-HR"/>
        </w:rPr>
        <w:t xml:space="preserve"> 99/18)</w:t>
      </w:r>
    </w:p>
    <w:p w14:paraId="1E4740AE" w14:textId="77777777" w:rsidR="0062062A" w:rsidRPr="00E36EBF" w:rsidRDefault="00D0478B" w:rsidP="0062062A">
      <w:pPr>
        <w:autoSpaceDE w:val="0"/>
        <w:autoSpaceDN w:val="0"/>
        <w:adjustRightInd w:val="0"/>
        <w:spacing w:after="0" w:line="240" w:lineRule="auto"/>
        <w:ind w:left="1134" w:hanging="283"/>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ab/>
      </w:r>
      <w:r w:rsidR="0062062A" w:rsidRPr="00E36EBF">
        <w:rPr>
          <w:rFonts w:ascii="Times New Roman" w:eastAsia="Calibri" w:hAnsi="Times New Roman" w:cs="Times New Roman"/>
          <w:sz w:val="24"/>
          <w:szCs w:val="24"/>
          <w:lang w:eastAsia="hr-HR"/>
        </w:rPr>
        <w:t>Članak 1. – smanjenje faktora s 40 na 20 (koeficijent formule za godišnju naknadu za pravo uporabe RF spektra);</w:t>
      </w:r>
    </w:p>
    <w:p w14:paraId="2E89181C" w14:textId="77777777" w:rsidR="0062062A" w:rsidRDefault="0062062A" w:rsidP="0062062A">
      <w:pPr>
        <w:autoSpaceDE w:val="0"/>
        <w:autoSpaceDN w:val="0"/>
        <w:adjustRightInd w:val="0"/>
        <w:spacing w:after="0" w:line="240" w:lineRule="auto"/>
        <w:ind w:left="1134" w:hanging="283"/>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w:t>
      </w:r>
      <w:r w:rsidRPr="00E36EBF">
        <w:rPr>
          <w:rFonts w:ascii="Times New Roman" w:eastAsia="Calibri" w:hAnsi="Times New Roman" w:cs="Times New Roman"/>
          <w:sz w:val="24"/>
          <w:szCs w:val="24"/>
          <w:lang w:eastAsia="hr-HR"/>
        </w:rPr>
        <w:tab/>
        <w:t>Članci 2. i</w:t>
      </w:r>
      <w:r w:rsidR="00F35510">
        <w:rPr>
          <w:rFonts w:ascii="Times New Roman" w:eastAsia="Calibri" w:hAnsi="Times New Roman" w:cs="Times New Roman"/>
          <w:sz w:val="24"/>
          <w:szCs w:val="24"/>
          <w:lang w:eastAsia="hr-HR"/>
        </w:rPr>
        <w:t xml:space="preserve"> 3. – preplata uplaćene naknade;</w:t>
      </w:r>
    </w:p>
    <w:p w14:paraId="5C6EB18A" w14:textId="422850C5" w:rsidR="00F35510" w:rsidRPr="00E36EBF" w:rsidRDefault="00F35510" w:rsidP="00F35510">
      <w:pPr>
        <w:autoSpaceDE w:val="0"/>
        <w:autoSpaceDN w:val="0"/>
        <w:adjustRightInd w:val="0"/>
        <w:spacing w:after="0" w:line="240" w:lineRule="auto"/>
        <w:ind w:left="1134" w:hanging="283"/>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00FE2AB3">
        <w:rPr>
          <w:rFonts w:ascii="Times New Roman" w:eastAsia="Calibri" w:hAnsi="Times New Roman" w:cs="Times New Roman"/>
          <w:sz w:val="24"/>
          <w:szCs w:val="24"/>
          <w:lang w:eastAsia="hr-HR"/>
        </w:rPr>
        <w:t xml:space="preserve"> </w:t>
      </w:r>
      <w:r w:rsidRPr="00E36EBF">
        <w:rPr>
          <w:rFonts w:ascii="Times New Roman" w:eastAsia="Calibri" w:hAnsi="Times New Roman" w:cs="Times New Roman"/>
          <w:sz w:val="24"/>
          <w:szCs w:val="24"/>
          <w:lang w:eastAsia="hr-HR"/>
        </w:rPr>
        <w:t>Pravilnik o izmjeni i dopuni pravilnika o plaćanju naknada za pravo Uporabe adresa, brojeva i radiofrekvencijskog spektra (</w:t>
      </w:r>
      <w:r w:rsidR="001F69BA">
        <w:rPr>
          <w:rFonts w:ascii="Times New Roman" w:eastAsia="Calibri" w:hAnsi="Times New Roman" w:cs="Times New Roman"/>
          <w:sz w:val="24"/>
          <w:szCs w:val="24"/>
          <w:lang w:eastAsia="hr-HR"/>
        </w:rPr>
        <w:t xml:space="preserve">Narodne novine, br. </w:t>
      </w:r>
      <w:r w:rsidRPr="00E36EBF">
        <w:rPr>
          <w:rFonts w:ascii="Times New Roman" w:eastAsia="Calibri" w:hAnsi="Times New Roman" w:cs="Times New Roman"/>
          <w:sz w:val="24"/>
          <w:szCs w:val="24"/>
          <w:lang w:eastAsia="hr-HR"/>
        </w:rPr>
        <w:t xml:space="preserve"> 73/20)</w:t>
      </w:r>
    </w:p>
    <w:p w14:paraId="1D9DE8A5" w14:textId="77777777" w:rsidR="00F35510" w:rsidRPr="00E36EBF" w:rsidRDefault="00F35510" w:rsidP="00F35510">
      <w:pPr>
        <w:autoSpaceDE w:val="0"/>
        <w:autoSpaceDN w:val="0"/>
        <w:adjustRightInd w:val="0"/>
        <w:spacing w:after="0" w:line="240" w:lineRule="auto"/>
        <w:ind w:left="1134" w:hanging="283"/>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w:t>
      </w:r>
      <w:r w:rsidRPr="00E36EBF">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promjena obračuna - člankom</w:t>
      </w:r>
      <w:r w:rsidRPr="00E36EBF">
        <w:rPr>
          <w:rFonts w:ascii="Times New Roman" w:eastAsia="Calibri" w:hAnsi="Times New Roman" w:cs="Times New Roman"/>
          <w:sz w:val="24"/>
          <w:szCs w:val="24"/>
          <w:lang w:eastAsia="hr-HR"/>
        </w:rPr>
        <w:t xml:space="preserve"> 10. </w:t>
      </w:r>
      <w:r>
        <w:rPr>
          <w:rFonts w:ascii="Times New Roman" w:eastAsia="Calibri" w:hAnsi="Times New Roman" w:cs="Times New Roman"/>
          <w:sz w:val="24"/>
          <w:szCs w:val="24"/>
          <w:lang w:eastAsia="hr-HR"/>
        </w:rPr>
        <w:t>stavkom</w:t>
      </w:r>
      <w:r w:rsidRPr="00E36EBF">
        <w:rPr>
          <w:rFonts w:ascii="Times New Roman" w:eastAsia="Calibri" w:hAnsi="Times New Roman" w:cs="Times New Roman"/>
          <w:sz w:val="24"/>
          <w:szCs w:val="24"/>
          <w:lang w:eastAsia="hr-HR"/>
        </w:rPr>
        <w:t xml:space="preserve"> 2. kojim se izraz »(20 × a × b × c)« zamjenjuje izrazom »(10 × a × b × c)« čime se naknada za mreže pokretnih komunikacija umanjuje za 50%</w:t>
      </w:r>
    </w:p>
    <w:p w14:paraId="4DF2B425" w14:textId="77777777" w:rsidR="00F35510" w:rsidRPr="00E36EBF" w:rsidRDefault="00F35510" w:rsidP="00F35510">
      <w:pPr>
        <w:autoSpaceDE w:val="0"/>
        <w:autoSpaceDN w:val="0"/>
        <w:adjustRightInd w:val="0"/>
        <w:spacing w:after="0" w:line="240" w:lineRule="auto"/>
        <w:ind w:left="1134" w:hanging="283"/>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  Pravo na povrat razlike između iznosa naknade uplaćene za zadnje obračunsko razdoblje iznosa te naknade utvrđene gore donesenim izmjenama pravilnika.</w:t>
      </w:r>
    </w:p>
    <w:p w14:paraId="72F5BDBD"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87CF4BE" w14:textId="77777777" w:rsidR="0062062A" w:rsidRPr="00E36EBF" w:rsidRDefault="006903E8"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Razlozi</w:t>
      </w:r>
      <w:r w:rsidR="0062062A" w:rsidRPr="00E36EBF">
        <w:rPr>
          <w:rFonts w:ascii="Times New Roman" w:eastAsia="Calibri" w:hAnsi="Times New Roman" w:cs="Times New Roman"/>
          <w:sz w:val="24"/>
          <w:szCs w:val="24"/>
          <w:lang w:eastAsia="hr-HR"/>
        </w:rPr>
        <w:t xml:space="preserve"> navedenih izmjena od strane resornog ministarstva (Ministarstva mora, prometa i infrastrukture):</w:t>
      </w:r>
      <w:r w:rsidR="0062062A" w:rsidRPr="00E36EBF" w:rsidDel="004D0258">
        <w:rPr>
          <w:rFonts w:ascii="Times New Roman" w:eastAsia="Calibri" w:hAnsi="Times New Roman" w:cs="Times New Roman"/>
          <w:sz w:val="24"/>
          <w:szCs w:val="24"/>
          <w:lang w:eastAsia="hr-HR"/>
        </w:rPr>
        <w:t xml:space="preserve"> </w:t>
      </w:r>
    </w:p>
    <w:p w14:paraId="4CC60B3E" w14:textId="77777777" w:rsidR="0062062A" w:rsidRPr="00E36EBF" w:rsidRDefault="0062062A" w:rsidP="0062062A">
      <w:pPr>
        <w:autoSpaceDE w:val="0"/>
        <w:autoSpaceDN w:val="0"/>
        <w:adjustRightInd w:val="0"/>
        <w:spacing w:after="0" w:line="240" w:lineRule="auto"/>
        <w:ind w:left="1134" w:hanging="283"/>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w:t>
      </w:r>
      <w:r w:rsidRPr="00E36EBF">
        <w:rPr>
          <w:rFonts w:ascii="Times New Roman" w:eastAsia="Calibri" w:hAnsi="Times New Roman" w:cs="Times New Roman"/>
          <w:sz w:val="24"/>
          <w:szCs w:val="24"/>
          <w:lang w:eastAsia="hr-HR"/>
        </w:rPr>
        <w:tab/>
        <w:t>Provedba rasterećenja investicijskog potencijala operatora javnih mreža pokretnih komunikacija, u sklopu ukupnoga administrativnog rasterećenja hrvatskog gospodarstva u cjelini, a u cilju uklanjanja postojećih prepreka i daljnjeg unaprjeđenja uvjeta za uvođenje i razvoj 5G tehnologija i usluga u Republici Hrvatskoj. Navedene mjere trebale bi pozitivno utjecati na osnaživanje poticajnog okruženja za daljnja ulaganja na tržištu elektroničkih komunikacija, a osobito na poticanje ulaganja operatora u gigabitne mreže i infrastrukturu, kako bi Hrvatska ispunila ciljeve utvrđene Planom uvođenja 5G usluga do 2025. godine, koji je donijelo Vijeće Europske unije u prosincu 2017. godine.</w:t>
      </w:r>
    </w:p>
    <w:p w14:paraId="64AA2AC7" w14:textId="77777777" w:rsidR="0062062A" w:rsidRPr="00E36EBF" w:rsidRDefault="0062062A" w:rsidP="0062062A">
      <w:pPr>
        <w:autoSpaceDE w:val="0"/>
        <w:autoSpaceDN w:val="0"/>
        <w:adjustRightInd w:val="0"/>
        <w:spacing w:after="0" w:line="240" w:lineRule="auto"/>
        <w:ind w:left="1134" w:hanging="283"/>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w:t>
      </w:r>
      <w:r w:rsidRPr="00E36EBF">
        <w:rPr>
          <w:rFonts w:ascii="Times New Roman" w:eastAsia="Calibri" w:hAnsi="Times New Roman" w:cs="Times New Roman"/>
          <w:sz w:val="24"/>
          <w:szCs w:val="24"/>
          <w:lang w:eastAsia="hr-HR"/>
        </w:rPr>
        <w:tab/>
        <w:t xml:space="preserve">Propisivanje mehanizma kojim će se učinak ovoga smanjenja visine godišnje naknade za uporabu neuparenog radiofrekvencijskog spektra ravnomjerno primijeniti na sve operatore javnih mreža pokretnih komunikacija u Republici Hrvatskoj, na način da se operatorima priznaje pravo na povrat razlike između iznosa te naknade uplaćene za zadnje obračunsko razdoblje, prema ranije važećem pravilniku, i iznosa te naknade utvrđene Pravilnikom, a ta razlika </w:t>
      </w:r>
      <w:r w:rsidRPr="00E36EBF">
        <w:rPr>
          <w:rFonts w:ascii="Times New Roman" w:eastAsia="Calibri" w:hAnsi="Times New Roman" w:cs="Times New Roman"/>
          <w:sz w:val="24"/>
          <w:szCs w:val="24"/>
          <w:lang w:eastAsia="hr-HR"/>
        </w:rPr>
        <w:lastRenderedPageBreak/>
        <w:t>smatrat će se preplatom uplaćene naknade i obračunati operatorima u skladu s Pravilnikom prigodom izdavanja računa za obračunska razdoblja u sljedećim godinama valjanosti dozvole za uporabu radiofrekvencijskog spektra, u tri jednaka obroka do povrata cjelokupnog preplaćenog iznosa.</w:t>
      </w:r>
    </w:p>
    <w:p w14:paraId="5423ED11"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14A987F"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Izmjene gore navedenog Pravilnika stupile su na snagu 1. srpnja 2020. godine, te su imale daljnji utjecaj na smanjenje prihoda državnog proračuna.</w:t>
      </w:r>
    </w:p>
    <w:p w14:paraId="25C8E228"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698DDD8" w14:textId="77777777" w:rsidR="0062062A" w:rsidRPr="00E36EBF" w:rsidRDefault="006903E8"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Nadalje, a vezano za s</w:t>
      </w:r>
      <w:r w:rsidR="0062062A" w:rsidRPr="00E36EBF">
        <w:rPr>
          <w:rFonts w:ascii="Times New Roman" w:eastAsia="Calibri" w:hAnsi="Times New Roman" w:cs="Times New Roman"/>
          <w:sz w:val="24"/>
          <w:szCs w:val="24"/>
          <w:lang w:eastAsia="hr-HR"/>
        </w:rPr>
        <w:t xml:space="preserve">manjenje prihoda od naknada za eksploataciju plina u epikontinentalnom pojasu </w:t>
      </w:r>
      <w:r>
        <w:rPr>
          <w:rFonts w:ascii="Times New Roman" w:eastAsia="Calibri" w:hAnsi="Times New Roman" w:cs="Times New Roman"/>
          <w:sz w:val="24"/>
          <w:szCs w:val="24"/>
          <w:lang w:eastAsia="hr-HR"/>
        </w:rPr>
        <w:t xml:space="preserve">može se navesti kako se </w:t>
      </w:r>
      <w:r w:rsidR="0062062A" w:rsidRPr="00E36EBF">
        <w:rPr>
          <w:rFonts w:ascii="Times New Roman" w:eastAsia="Calibri" w:hAnsi="Times New Roman" w:cs="Times New Roman"/>
          <w:sz w:val="24"/>
          <w:szCs w:val="24"/>
          <w:lang w:eastAsia="hr-HR"/>
        </w:rPr>
        <w:t xml:space="preserve">prema informacijama resornog ministarstva od 2016. godine kontinuirano </w:t>
      </w:r>
      <w:r>
        <w:rPr>
          <w:rFonts w:ascii="Times New Roman" w:eastAsia="Calibri" w:hAnsi="Times New Roman" w:cs="Times New Roman"/>
          <w:sz w:val="24"/>
          <w:szCs w:val="24"/>
          <w:lang w:eastAsia="hr-HR"/>
        </w:rPr>
        <w:t>smanjuje</w:t>
      </w:r>
      <w:r w:rsidR="0062062A" w:rsidRPr="00E36EBF">
        <w:rPr>
          <w:rFonts w:ascii="Times New Roman" w:eastAsia="Calibri" w:hAnsi="Times New Roman" w:cs="Times New Roman"/>
          <w:sz w:val="24"/>
          <w:szCs w:val="24"/>
          <w:lang w:eastAsia="hr-HR"/>
        </w:rPr>
        <w:t xml:space="preserve"> proizvodnja plina u epikontinentalnom pojasu jer polja daju sve manje plina</w:t>
      </w:r>
      <w:r w:rsidR="009F4712">
        <w:rPr>
          <w:rFonts w:ascii="Times New Roman" w:eastAsia="Calibri" w:hAnsi="Times New Roman" w:cs="Times New Roman"/>
          <w:sz w:val="24"/>
          <w:szCs w:val="24"/>
          <w:lang w:eastAsia="hr-HR"/>
        </w:rPr>
        <w:t>, pa samim time dolazi do umanjenja vrijednosti plaćenih koncesijskih naknada</w:t>
      </w:r>
      <w:r w:rsidR="0062062A" w:rsidRPr="00E36EBF">
        <w:rPr>
          <w:rFonts w:ascii="Times New Roman" w:eastAsia="Calibri" w:hAnsi="Times New Roman" w:cs="Times New Roman"/>
          <w:sz w:val="24"/>
          <w:szCs w:val="24"/>
          <w:lang w:eastAsia="hr-HR"/>
        </w:rPr>
        <w:t>.</w:t>
      </w:r>
    </w:p>
    <w:p w14:paraId="5183671F"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3917E292"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 xml:space="preserve">Datumi plaćanja pojedinih vrsta prihoda naknade za koncesiju </w:t>
      </w:r>
      <w:r w:rsidR="006903E8">
        <w:rPr>
          <w:rFonts w:ascii="Times New Roman" w:eastAsia="Calibri" w:hAnsi="Times New Roman" w:cs="Times New Roman"/>
          <w:sz w:val="24"/>
          <w:szCs w:val="24"/>
          <w:lang w:eastAsia="hr-HR"/>
        </w:rPr>
        <w:t>mogu</w:t>
      </w:r>
      <w:r w:rsidRPr="00E36EBF">
        <w:rPr>
          <w:rFonts w:ascii="Times New Roman" w:eastAsia="Calibri" w:hAnsi="Times New Roman" w:cs="Times New Roman"/>
          <w:sz w:val="24"/>
          <w:szCs w:val="24"/>
          <w:lang w:eastAsia="hr-HR"/>
        </w:rPr>
        <w:t xml:space="preserve"> imati utjecaj na smanjenje/povećanje ostvarenja naknade u promatranom razdoblju. Navedeno se posebno pojavljuje kod određenih vrsta</w:t>
      </w:r>
      <w:r w:rsidR="006903E8">
        <w:rPr>
          <w:rFonts w:ascii="Times New Roman" w:eastAsia="Calibri" w:hAnsi="Times New Roman" w:cs="Times New Roman"/>
          <w:sz w:val="24"/>
          <w:szCs w:val="24"/>
          <w:lang w:eastAsia="hr-HR"/>
        </w:rPr>
        <w:t xml:space="preserve"> prihoda (naknada za koncesiju) </w:t>
      </w:r>
      <w:r w:rsidRPr="00E36EBF">
        <w:rPr>
          <w:rFonts w:ascii="Times New Roman" w:eastAsia="Calibri" w:hAnsi="Times New Roman" w:cs="Times New Roman"/>
          <w:sz w:val="24"/>
          <w:szCs w:val="24"/>
          <w:lang w:eastAsia="hr-HR"/>
        </w:rPr>
        <w:t>koje se odnose na naknadu za zauzetu površinu u epikontinentalnom pojasu i naknad</w:t>
      </w:r>
      <w:r w:rsidR="006903E8">
        <w:rPr>
          <w:rFonts w:ascii="Times New Roman" w:eastAsia="Calibri" w:hAnsi="Times New Roman" w:cs="Times New Roman"/>
          <w:sz w:val="24"/>
          <w:szCs w:val="24"/>
          <w:lang w:eastAsia="hr-HR"/>
        </w:rPr>
        <w:t>u</w:t>
      </w:r>
      <w:r w:rsidRPr="00E36EBF">
        <w:rPr>
          <w:rFonts w:ascii="Times New Roman" w:eastAsia="Calibri" w:hAnsi="Times New Roman" w:cs="Times New Roman"/>
          <w:sz w:val="24"/>
          <w:szCs w:val="24"/>
          <w:lang w:eastAsia="hr-HR"/>
        </w:rPr>
        <w:t xml:space="preserve"> za izgradn</w:t>
      </w:r>
      <w:r w:rsidR="006903E8">
        <w:rPr>
          <w:rFonts w:ascii="Times New Roman" w:eastAsia="Calibri" w:hAnsi="Times New Roman" w:cs="Times New Roman"/>
          <w:sz w:val="24"/>
          <w:szCs w:val="24"/>
          <w:lang w:eastAsia="hr-HR"/>
        </w:rPr>
        <w:t>ju i upravljanje zračnom lukom</w:t>
      </w:r>
      <w:r w:rsidRPr="00E36EBF">
        <w:rPr>
          <w:rFonts w:ascii="Times New Roman" w:eastAsia="Calibri" w:hAnsi="Times New Roman" w:cs="Times New Roman"/>
          <w:sz w:val="24"/>
          <w:szCs w:val="24"/>
          <w:lang w:eastAsia="hr-HR"/>
        </w:rPr>
        <w:t xml:space="preserve"> gdje se evidentiraju odstupanja (smanjenja/povećanja) u promatrane dvije godine, uzrok čega nije povećanje/smanjenje zaduženja ili obračuna naknade, bilo zakonskim/podzakonskim aktima ili smanjenim obujmom rada, već datumi plaćanja naknade. </w:t>
      </w:r>
    </w:p>
    <w:p w14:paraId="4E0F478A"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3B384BC8"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79BFF88A"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54AED1E0"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51B64F12"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5A04576E"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739AF465"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1A9EB3F1"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5569D1BB"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579FE114"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2B8A968E"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7EBE9AB3"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7141D26A"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0532236C"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6F85A3E6"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74ED9B33"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5A67DC0D"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5D71C78C"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7101241E"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53D38011"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73E4FF0A"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33190DEE" w14:textId="77777777" w:rsidR="007D52CC" w:rsidRDefault="007D52CC"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32336B36"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r w:rsidRPr="00E36EBF">
        <w:rPr>
          <w:rFonts w:ascii="Times New Roman" w:eastAsia="Calibri" w:hAnsi="Times New Roman" w:cs="Times New Roman"/>
          <w:b/>
          <w:sz w:val="18"/>
          <w:szCs w:val="18"/>
          <w:lang w:eastAsia="hr-HR"/>
        </w:rPr>
        <w:t xml:space="preserve">Tablica </w:t>
      </w:r>
      <w:r w:rsidR="00177A6F" w:rsidRPr="00E36EBF">
        <w:rPr>
          <w:rFonts w:ascii="Times New Roman" w:eastAsia="Calibri" w:hAnsi="Times New Roman" w:cs="Times New Roman"/>
          <w:b/>
          <w:sz w:val="18"/>
          <w:szCs w:val="18"/>
          <w:lang w:eastAsia="hr-HR"/>
        </w:rPr>
        <w:t>4</w:t>
      </w:r>
      <w:r w:rsidRPr="00E36EBF">
        <w:rPr>
          <w:rFonts w:ascii="Times New Roman" w:eastAsia="Calibri" w:hAnsi="Times New Roman" w:cs="Times New Roman"/>
          <w:b/>
          <w:sz w:val="18"/>
          <w:szCs w:val="18"/>
          <w:lang w:eastAsia="hr-HR"/>
        </w:rPr>
        <w:t xml:space="preserve">. </w:t>
      </w:r>
      <w:r w:rsidRPr="00E36EBF">
        <w:rPr>
          <w:rFonts w:ascii="Times New Roman" w:eastAsia="Calibri" w:hAnsi="Times New Roman" w:cs="Times New Roman"/>
          <w:sz w:val="18"/>
          <w:szCs w:val="18"/>
          <w:lang w:eastAsia="hr-HR"/>
        </w:rPr>
        <w:t>Prikaz ukupnih prihoda od naknade za koncesiju po vrstama koncesije</w:t>
      </w:r>
    </w:p>
    <w:p w14:paraId="79A4D6AC" w14:textId="4B85C3AF" w:rsidR="0062062A" w:rsidRPr="00E36EBF" w:rsidRDefault="003C5842"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r w:rsidRPr="003C5842">
        <w:rPr>
          <w:noProof/>
          <w:lang w:eastAsia="hr-HR"/>
        </w:rPr>
        <w:drawing>
          <wp:inline distT="0" distB="0" distL="0" distR="0" wp14:anchorId="1C536506" wp14:editId="168370A9">
            <wp:extent cx="5723890" cy="4535170"/>
            <wp:effectExtent l="0" t="0" r="0" b="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3890" cy="4535170"/>
                    </a:xfrm>
                    <a:prstGeom prst="rect">
                      <a:avLst/>
                    </a:prstGeom>
                    <a:noFill/>
                    <a:ln>
                      <a:noFill/>
                    </a:ln>
                  </pic:spPr>
                </pic:pic>
              </a:graphicData>
            </a:graphic>
          </wp:inline>
        </w:drawing>
      </w:r>
    </w:p>
    <w:p w14:paraId="43CC7F71" w14:textId="77777777" w:rsidR="0062062A" w:rsidRPr="00E36EBF" w:rsidRDefault="0062062A" w:rsidP="0062062A">
      <w:pPr>
        <w:spacing w:after="0" w:line="240" w:lineRule="auto"/>
        <w:jc w:val="both"/>
        <w:rPr>
          <w:rFonts w:ascii="Times New Roman" w:eastAsia="Calibri" w:hAnsi="Times New Roman" w:cs="Times New Roman"/>
          <w:sz w:val="18"/>
          <w:szCs w:val="18"/>
        </w:rPr>
      </w:pPr>
      <w:r w:rsidRPr="00E36EBF">
        <w:rPr>
          <w:rFonts w:ascii="Times New Roman" w:eastAsia="Calibri" w:hAnsi="Times New Roman" w:cs="Times New Roman"/>
          <w:b/>
          <w:sz w:val="18"/>
          <w:szCs w:val="18"/>
        </w:rPr>
        <w:t xml:space="preserve">Izvor: </w:t>
      </w:r>
      <w:r w:rsidRPr="00E36EBF">
        <w:rPr>
          <w:rFonts w:ascii="Times New Roman" w:eastAsia="Calibri" w:hAnsi="Times New Roman" w:cs="Times New Roman"/>
          <w:sz w:val="18"/>
          <w:szCs w:val="18"/>
        </w:rPr>
        <w:t>FINA, Državna riznica</w:t>
      </w:r>
    </w:p>
    <w:p w14:paraId="1741EEBD" w14:textId="77777777" w:rsidR="0062062A" w:rsidRPr="00E36EBF" w:rsidRDefault="0062062A" w:rsidP="0062062A">
      <w:pPr>
        <w:spacing w:after="0" w:line="240" w:lineRule="auto"/>
        <w:jc w:val="both"/>
        <w:rPr>
          <w:rFonts w:ascii="Times New Roman" w:eastAsia="Calibri" w:hAnsi="Times New Roman" w:cs="Times New Roman"/>
          <w:b/>
          <w:sz w:val="24"/>
          <w:szCs w:val="24"/>
        </w:rPr>
      </w:pPr>
    </w:p>
    <w:p w14:paraId="57709696"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 xml:space="preserve">Tablica </w:t>
      </w:r>
      <w:r w:rsidR="00C4230E" w:rsidRPr="00E36EBF">
        <w:rPr>
          <w:rFonts w:ascii="Times New Roman" w:eastAsia="Calibri" w:hAnsi="Times New Roman" w:cs="Times New Roman"/>
          <w:sz w:val="24"/>
          <w:szCs w:val="24"/>
          <w:lang w:eastAsia="hr-HR"/>
        </w:rPr>
        <w:t>4</w:t>
      </w:r>
      <w:r w:rsidRPr="00E36EBF">
        <w:rPr>
          <w:rFonts w:ascii="Times New Roman" w:eastAsia="Calibri" w:hAnsi="Times New Roman" w:cs="Times New Roman"/>
          <w:sz w:val="24"/>
          <w:szCs w:val="24"/>
          <w:lang w:eastAsia="hr-HR"/>
        </w:rPr>
        <w:t xml:space="preserve">. prikazuje prihode od naknada za koncesiju po vrstama prihoda u ukupnom iznosu. </w:t>
      </w:r>
    </w:p>
    <w:p w14:paraId="154DCEBD" w14:textId="77777777" w:rsidR="0062062A" w:rsidRPr="00E36EBF" w:rsidRDefault="0062062A" w:rsidP="0062062A">
      <w:pPr>
        <w:spacing w:after="0" w:line="240" w:lineRule="auto"/>
        <w:jc w:val="both"/>
        <w:rPr>
          <w:rFonts w:ascii="Times New Roman" w:eastAsia="Calibri" w:hAnsi="Times New Roman" w:cs="Times New Roman"/>
          <w:b/>
          <w:sz w:val="24"/>
          <w:szCs w:val="24"/>
        </w:rPr>
      </w:pPr>
    </w:p>
    <w:p w14:paraId="6500DEC2" w14:textId="4E267753"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b/>
          <w:sz w:val="24"/>
          <w:szCs w:val="24"/>
        </w:rPr>
        <w:t>Izravni prihodi državnog proračuna</w:t>
      </w:r>
      <w:r w:rsidRPr="00E36EBF">
        <w:rPr>
          <w:rFonts w:ascii="Times New Roman" w:eastAsia="Calibri" w:hAnsi="Times New Roman" w:cs="Times New Roman"/>
          <w:sz w:val="24"/>
          <w:szCs w:val="24"/>
        </w:rPr>
        <w:t xml:space="preserve"> ostvareni su tijekom 2020. godini u iznosu od 356,7 mln kuna dok su u 2019. godine u  ostvareni u iznosu od 396,7 mln kuna. </w:t>
      </w:r>
      <w:r w:rsidRPr="007D52CC">
        <w:rPr>
          <w:rFonts w:ascii="Times New Roman" w:eastAsia="Calibri" w:hAnsi="Times New Roman" w:cs="Times New Roman"/>
          <w:sz w:val="24"/>
          <w:szCs w:val="24"/>
        </w:rPr>
        <w:t xml:space="preserve">Najznačajniji utjecaj na smanjenje izravnih prihoda državnog proračuna ima smanjenje prihoda od naknade za koncesiju </w:t>
      </w:r>
      <w:r w:rsidR="00C7149C" w:rsidRPr="007D52CC">
        <w:rPr>
          <w:rFonts w:ascii="Times New Roman" w:eastAsia="Calibri" w:hAnsi="Times New Roman" w:cs="Times New Roman"/>
          <w:sz w:val="24"/>
          <w:szCs w:val="24"/>
        </w:rPr>
        <w:t>za pružanje medijskih usluga televizije i radija i naknada za frekvencije</w:t>
      </w:r>
      <w:r w:rsidR="00521D2E" w:rsidRPr="007D52CC">
        <w:rPr>
          <w:rFonts w:ascii="Times New Roman" w:eastAsia="Calibri" w:hAnsi="Times New Roman" w:cs="Times New Roman"/>
          <w:sz w:val="24"/>
          <w:szCs w:val="24"/>
        </w:rPr>
        <w:t xml:space="preserve"> (naknada za frekvencije odnose se na naknade za pravo uporabe adrese, brojeva i radiofrekvencijskog spektra te naknade u području elektroničkih komunikacija</w:t>
      </w:r>
      <w:r w:rsidR="00943754">
        <w:rPr>
          <w:rFonts w:ascii="Times New Roman" w:eastAsia="Calibri" w:hAnsi="Times New Roman" w:cs="Times New Roman"/>
          <w:sz w:val="24"/>
          <w:szCs w:val="24"/>
        </w:rPr>
        <w:t>)</w:t>
      </w:r>
      <w:r w:rsidRPr="007D52CC">
        <w:rPr>
          <w:rFonts w:ascii="Times New Roman" w:eastAsia="Calibri" w:hAnsi="Times New Roman" w:cs="Times New Roman"/>
          <w:sz w:val="24"/>
          <w:szCs w:val="24"/>
        </w:rPr>
        <w:t>.</w:t>
      </w:r>
      <w:r w:rsidRPr="00E36EBF">
        <w:rPr>
          <w:rFonts w:ascii="Times New Roman" w:eastAsia="Calibri" w:hAnsi="Times New Roman" w:cs="Times New Roman"/>
          <w:sz w:val="24"/>
          <w:szCs w:val="24"/>
        </w:rPr>
        <w:t xml:space="preserve"> </w:t>
      </w:r>
      <w:r w:rsidRPr="00E36EBF">
        <w:rPr>
          <w:rFonts w:ascii="Times New Roman" w:eastAsia="Calibri" w:hAnsi="Times New Roman" w:cs="Times New Roman"/>
          <w:b/>
          <w:sz w:val="24"/>
          <w:szCs w:val="24"/>
        </w:rPr>
        <w:t xml:space="preserve">Naknade </w:t>
      </w:r>
      <w:r w:rsidR="00C7149C" w:rsidRPr="00C7149C">
        <w:rPr>
          <w:rFonts w:ascii="Times New Roman" w:eastAsia="Calibri" w:hAnsi="Times New Roman" w:cs="Times New Roman"/>
          <w:b/>
          <w:sz w:val="24"/>
          <w:szCs w:val="24"/>
        </w:rPr>
        <w:t>za koncesiju za pružanje medijskih usluga televizije i radija i naknada za frekvencije</w:t>
      </w:r>
      <w:r w:rsidR="00C7149C" w:rsidRPr="00E36EBF">
        <w:rPr>
          <w:rFonts w:ascii="Times New Roman" w:eastAsia="Calibri" w:hAnsi="Times New Roman" w:cs="Times New Roman"/>
          <w:b/>
          <w:sz w:val="24"/>
          <w:szCs w:val="24"/>
        </w:rPr>
        <w:t xml:space="preserve"> </w:t>
      </w:r>
      <w:r w:rsidRPr="00E36EBF">
        <w:rPr>
          <w:rFonts w:ascii="Times New Roman" w:eastAsia="Calibri" w:hAnsi="Times New Roman" w:cs="Times New Roman"/>
          <w:b/>
          <w:sz w:val="24"/>
          <w:szCs w:val="24"/>
        </w:rPr>
        <w:t xml:space="preserve">kontinuirano unazad par godina bilježe smanjenje te su isti u </w:t>
      </w:r>
      <w:r w:rsidR="007A4982" w:rsidRPr="00E36EBF">
        <w:rPr>
          <w:rFonts w:ascii="Times New Roman" w:eastAsia="Calibri" w:hAnsi="Times New Roman" w:cs="Times New Roman"/>
          <w:b/>
          <w:sz w:val="24"/>
          <w:szCs w:val="24"/>
        </w:rPr>
        <w:t xml:space="preserve">2020. godine </w:t>
      </w:r>
      <w:r w:rsidR="007A4982">
        <w:rPr>
          <w:rFonts w:ascii="Times New Roman" w:eastAsia="Calibri" w:hAnsi="Times New Roman" w:cs="Times New Roman"/>
          <w:b/>
          <w:sz w:val="24"/>
          <w:szCs w:val="24"/>
        </w:rPr>
        <w:t>ostvareni u iznosu od</w:t>
      </w:r>
      <w:r w:rsidR="007A4982" w:rsidRPr="00E36EBF">
        <w:rPr>
          <w:rFonts w:ascii="Times New Roman" w:eastAsia="Calibri" w:hAnsi="Times New Roman" w:cs="Times New Roman"/>
          <w:b/>
          <w:sz w:val="24"/>
          <w:szCs w:val="24"/>
        </w:rPr>
        <w:t xml:space="preserve"> 152,5 mln kuna </w:t>
      </w:r>
      <w:r w:rsidR="007A4982">
        <w:rPr>
          <w:rFonts w:ascii="Times New Roman" w:eastAsia="Calibri" w:hAnsi="Times New Roman" w:cs="Times New Roman"/>
          <w:b/>
          <w:sz w:val="24"/>
          <w:szCs w:val="24"/>
        </w:rPr>
        <w:t xml:space="preserve">(npr. u </w:t>
      </w:r>
      <w:r w:rsidRPr="00E36EBF">
        <w:rPr>
          <w:rFonts w:ascii="Times New Roman" w:eastAsia="Calibri" w:hAnsi="Times New Roman" w:cs="Times New Roman"/>
          <w:b/>
          <w:sz w:val="24"/>
          <w:szCs w:val="24"/>
        </w:rPr>
        <w:t xml:space="preserve">2015. godini iznosili </w:t>
      </w:r>
      <w:r w:rsidR="007A4982">
        <w:rPr>
          <w:rFonts w:ascii="Times New Roman" w:eastAsia="Calibri" w:hAnsi="Times New Roman" w:cs="Times New Roman"/>
          <w:b/>
          <w:sz w:val="24"/>
          <w:szCs w:val="24"/>
        </w:rPr>
        <w:t xml:space="preserve">su </w:t>
      </w:r>
      <w:r w:rsidR="00C7149C">
        <w:rPr>
          <w:rFonts w:ascii="Times New Roman" w:eastAsia="Calibri" w:hAnsi="Times New Roman" w:cs="Times New Roman"/>
          <w:b/>
          <w:sz w:val="24"/>
          <w:szCs w:val="24"/>
        </w:rPr>
        <w:t>903,3 mln kuna)</w:t>
      </w:r>
      <w:r w:rsidRPr="00E36EBF">
        <w:rPr>
          <w:rFonts w:ascii="Times New Roman" w:eastAsia="Calibri" w:hAnsi="Times New Roman" w:cs="Times New Roman"/>
          <w:b/>
          <w:sz w:val="24"/>
          <w:szCs w:val="24"/>
        </w:rPr>
        <w:t xml:space="preserve">. Za očekivati je da će i tijekom 2021. godine </w:t>
      </w:r>
      <w:r w:rsidRPr="00E36EBF">
        <w:rPr>
          <w:rFonts w:ascii="Times New Roman" w:eastAsia="Calibri" w:hAnsi="Times New Roman" w:cs="Times New Roman"/>
          <w:b/>
          <w:sz w:val="24"/>
          <w:szCs w:val="24"/>
        </w:rPr>
        <w:lastRenderedPageBreak/>
        <w:t xml:space="preserve">doći do daljnjeg smanjenja ove vrste prihoda. </w:t>
      </w:r>
      <w:r w:rsidR="00E36EBF">
        <w:rPr>
          <w:rFonts w:ascii="Times New Roman" w:eastAsia="Calibri" w:hAnsi="Times New Roman" w:cs="Times New Roman"/>
          <w:b/>
          <w:sz w:val="24"/>
          <w:szCs w:val="24"/>
        </w:rPr>
        <w:t xml:space="preserve"> </w:t>
      </w:r>
      <w:r w:rsidRPr="00E36EBF">
        <w:rPr>
          <w:rFonts w:ascii="Times New Roman" w:eastAsia="Calibri" w:hAnsi="Times New Roman" w:cs="Times New Roman"/>
          <w:sz w:val="24"/>
          <w:szCs w:val="24"/>
        </w:rPr>
        <w:t>Prihodi od naknade za eksploataciju plina u epikontinentalnom pojasu u 2020. godini iznosili su 363,2 mln kuna i bilježe smanjenje od 48,2 posto u odnosu na iste ostvarene u 2019. godini kada su iznosili 64,2 mln kuna</w:t>
      </w:r>
      <w:r w:rsidR="006903E8">
        <w:rPr>
          <w:rFonts w:ascii="Times New Roman" w:eastAsia="Calibri" w:hAnsi="Times New Roman" w:cs="Times New Roman"/>
          <w:sz w:val="24"/>
          <w:szCs w:val="24"/>
        </w:rPr>
        <w:t>,</w:t>
      </w:r>
      <w:r w:rsidRPr="00E36EBF">
        <w:rPr>
          <w:rFonts w:ascii="Times New Roman" w:eastAsia="Calibri" w:hAnsi="Times New Roman" w:cs="Times New Roman"/>
          <w:sz w:val="24"/>
          <w:szCs w:val="24"/>
        </w:rPr>
        <w:t xml:space="preserve"> što je također </w:t>
      </w:r>
      <w:r w:rsidR="006903E8" w:rsidRPr="00E36EBF">
        <w:rPr>
          <w:rFonts w:ascii="Times New Roman" w:eastAsia="Calibri" w:hAnsi="Times New Roman" w:cs="Times New Roman"/>
          <w:sz w:val="24"/>
          <w:szCs w:val="24"/>
        </w:rPr>
        <w:t xml:space="preserve">značajno </w:t>
      </w:r>
      <w:r w:rsidRPr="00E36EBF">
        <w:rPr>
          <w:rFonts w:ascii="Times New Roman" w:eastAsia="Calibri" w:hAnsi="Times New Roman" w:cs="Times New Roman"/>
          <w:sz w:val="24"/>
          <w:szCs w:val="24"/>
        </w:rPr>
        <w:t xml:space="preserve">utjecalo na smanjenje prihoda od koncesijske naknade. </w:t>
      </w:r>
    </w:p>
    <w:p w14:paraId="6D6E97DC" w14:textId="77777777" w:rsidR="0062062A" w:rsidRPr="00E36EBF" w:rsidRDefault="0062062A" w:rsidP="0062062A">
      <w:pPr>
        <w:spacing w:after="0" w:line="240" w:lineRule="auto"/>
        <w:jc w:val="both"/>
        <w:rPr>
          <w:rFonts w:ascii="Times New Roman" w:eastAsia="Calibri" w:hAnsi="Times New Roman" w:cs="Times New Roman"/>
          <w:b/>
          <w:sz w:val="24"/>
          <w:szCs w:val="24"/>
        </w:rPr>
      </w:pPr>
    </w:p>
    <w:p w14:paraId="46C4B587" w14:textId="77777777"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b/>
          <w:sz w:val="24"/>
          <w:szCs w:val="24"/>
        </w:rPr>
        <w:t xml:space="preserve">Zajednički prihodi državnog, gradskih i općinskih proračuna </w:t>
      </w:r>
      <w:r w:rsidRPr="00E36EBF">
        <w:rPr>
          <w:rFonts w:ascii="Times New Roman" w:eastAsia="Calibri" w:hAnsi="Times New Roman" w:cs="Times New Roman"/>
          <w:bCs/>
          <w:sz w:val="24"/>
          <w:szCs w:val="24"/>
        </w:rPr>
        <w:t xml:space="preserve">iznosili su </w:t>
      </w:r>
      <w:r w:rsidR="006903E8">
        <w:rPr>
          <w:rFonts w:ascii="Times New Roman" w:eastAsia="Calibri" w:hAnsi="Times New Roman" w:cs="Times New Roman"/>
          <w:bCs/>
          <w:sz w:val="24"/>
          <w:szCs w:val="24"/>
        </w:rPr>
        <w:t xml:space="preserve">u </w:t>
      </w:r>
      <w:r w:rsidRPr="00E36EBF">
        <w:rPr>
          <w:rFonts w:ascii="Times New Roman" w:eastAsia="Calibri" w:hAnsi="Times New Roman" w:cs="Times New Roman"/>
          <w:bCs/>
          <w:sz w:val="24"/>
          <w:szCs w:val="24"/>
        </w:rPr>
        <w:t xml:space="preserve">2020. godini 14,9 mln kuna, a u 2019. godini 18,5 mln kuna, </w:t>
      </w:r>
      <w:r w:rsidRPr="00E36EBF">
        <w:rPr>
          <w:rFonts w:ascii="Times New Roman" w:eastAsia="Calibri" w:hAnsi="Times New Roman" w:cs="Times New Roman"/>
          <w:sz w:val="24"/>
          <w:szCs w:val="24"/>
        </w:rPr>
        <w:t xml:space="preserve">što predstavlja smanjenje  u ostvarenju za  19,3 posto. Na ovakva kretanja prihoda utjecalo je smanjenje u ostvarenju naknade za javnu vodoopskrbu i naknade za koncesiju za zahvaćanje pitke vode. </w:t>
      </w:r>
    </w:p>
    <w:p w14:paraId="0374D762" w14:textId="77777777" w:rsidR="0062062A" w:rsidRPr="00E36EBF" w:rsidRDefault="0062062A" w:rsidP="0062062A">
      <w:pPr>
        <w:spacing w:after="0" w:line="240" w:lineRule="auto"/>
        <w:jc w:val="both"/>
        <w:rPr>
          <w:rFonts w:ascii="Times New Roman" w:eastAsia="Calibri" w:hAnsi="Times New Roman" w:cs="Times New Roman"/>
          <w:b/>
          <w:sz w:val="24"/>
          <w:szCs w:val="24"/>
        </w:rPr>
      </w:pPr>
    </w:p>
    <w:p w14:paraId="34778E30" w14:textId="3D37809D"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b/>
          <w:sz w:val="24"/>
          <w:szCs w:val="24"/>
        </w:rPr>
        <w:t xml:space="preserve">Zajednički prihodi  državnog proračuna i  županijskih i gradskih/općinskih proračuna </w:t>
      </w:r>
      <w:r w:rsidRPr="00E36EBF">
        <w:rPr>
          <w:rFonts w:ascii="Times New Roman" w:eastAsia="Calibri" w:hAnsi="Times New Roman" w:cs="Times New Roman"/>
          <w:bCs/>
          <w:sz w:val="24"/>
          <w:szCs w:val="24"/>
        </w:rPr>
        <w:t>iznosili su u 2020. godini 350,9 mln kuna, dok su 2019. godini iznosili 523,1 mln kuna, što predstavlja smanjenje od 32,9 posto, a na isto je najviše utjecalo smanjenje u ostvarenju naknade za koncesiju za izgradnju i upravljanje zračnom lukom (za 74,8 posto), naknade za otkopanu količinu neenergetskih mineralnih sirovina (za 47,5 posto), naknade za pridobivenu količinu energetskih mineralnih sirovina za plin (za 38,1 posto) i naknade za pridobivenu količinu energetskih min</w:t>
      </w:r>
      <w:r w:rsidR="001F69BA">
        <w:rPr>
          <w:rFonts w:ascii="Times New Roman" w:eastAsia="Calibri" w:hAnsi="Times New Roman" w:cs="Times New Roman"/>
          <w:bCs/>
          <w:sz w:val="24"/>
          <w:szCs w:val="24"/>
        </w:rPr>
        <w:t>eralnih sirovina za naftu i kond</w:t>
      </w:r>
      <w:r w:rsidRPr="00E36EBF">
        <w:rPr>
          <w:rFonts w:ascii="Times New Roman" w:eastAsia="Calibri" w:hAnsi="Times New Roman" w:cs="Times New Roman"/>
          <w:bCs/>
          <w:sz w:val="24"/>
          <w:szCs w:val="24"/>
        </w:rPr>
        <w:t>enzat (37,8 posto)</w:t>
      </w:r>
      <w:r w:rsidRPr="00E36EBF">
        <w:rPr>
          <w:rFonts w:ascii="Times New Roman" w:eastAsia="Calibri" w:hAnsi="Times New Roman" w:cs="Times New Roman"/>
          <w:sz w:val="24"/>
          <w:szCs w:val="24"/>
        </w:rPr>
        <w:t>.</w:t>
      </w:r>
      <w:r w:rsidR="002C4A1A">
        <w:rPr>
          <w:rFonts w:ascii="Times New Roman" w:eastAsia="Calibri" w:hAnsi="Times New Roman" w:cs="Times New Roman"/>
          <w:sz w:val="24"/>
          <w:szCs w:val="24"/>
        </w:rPr>
        <w:t xml:space="preserve"> </w:t>
      </w:r>
      <w:r w:rsidR="00A10F6F" w:rsidRPr="001F69BA">
        <w:rPr>
          <w:rFonts w:ascii="Times New Roman" w:eastAsia="Calibri" w:hAnsi="Times New Roman" w:cs="Times New Roman"/>
          <w:sz w:val="24"/>
          <w:szCs w:val="24"/>
        </w:rPr>
        <w:t>Za n</w:t>
      </w:r>
      <w:r w:rsidR="002C4A1A" w:rsidRPr="001F69BA">
        <w:rPr>
          <w:rFonts w:ascii="Times New Roman" w:eastAsia="Calibri" w:hAnsi="Times New Roman" w:cs="Times New Roman"/>
          <w:bCs/>
          <w:sz w:val="24"/>
          <w:szCs w:val="24"/>
        </w:rPr>
        <w:t>aknad</w:t>
      </w:r>
      <w:r w:rsidR="00A10F6F" w:rsidRPr="001F69BA">
        <w:rPr>
          <w:rFonts w:ascii="Times New Roman" w:eastAsia="Calibri" w:hAnsi="Times New Roman" w:cs="Times New Roman"/>
          <w:bCs/>
          <w:sz w:val="24"/>
          <w:szCs w:val="24"/>
        </w:rPr>
        <w:t>u</w:t>
      </w:r>
      <w:r w:rsidR="002C4A1A" w:rsidRPr="001F69BA">
        <w:rPr>
          <w:rFonts w:ascii="Times New Roman" w:eastAsia="Calibri" w:hAnsi="Times New Roman" w:cs="Times New Roman"/>
          <w:bCs/>
          <w:sz w:val="24"/>
          <w:szCs w:val="24"/>
        </w:rPr>
        <w:t xml:space="preserve"> za koncesiju za izgradnju i upravljanje zračnom lukom </w:t>
      </w:r>
      <w:r w:rsidR="00A10F6F" w:rsidRPr="001F69BA">
        <w:rPr>
          <w:rFonts w:ascii="Times New Roman" w:eastAsia="Calibri" w:hAnsi="Times New Roman" w:cs="Times New Roman"/>
          <w:bCs/>
          <w:sz w:val="24"/>
          <w:szCs w:val="24"/>
        </w:rPr>
        <w:t>u 2020. godini ukupno je uplaćeno 9,8 mln kuna (početkom 2020.</w:t>
      </w:r>
      <w:r w:rsidR="007D52CC">
        <w:rPr>
          <w:rFonts w:ascii="Times New Roman" w:eastAsia="Calibri" w:hAnsi="Times New Roman" w:cs="Times New Roman"/>
          <w:bCs/>
          <w:sz w:val="24"/>
          <w:szCs w:val="24"/>
        </w:rPr>
        <w:t xml:space="preserve"> </w:t>
      </w:r>
      <w:r w:rsidR="00A10F6F" w:rsidRPr="001F69BA">
        <w:rPr>
          <w:rFonts w:ascii="Times New Roman" w:eastAsia="Calibri" w:hAnsi="Times New Roman" w:cs="Times New Roman"/>
          <w:bCs/>
          <w:sz w:val="24"/>
          <w:szCs w:val="24"/>
        </w:rPr>
        <w:t xml:space="preserve">godine) dok je u 2019. godini ukupno uplaćeno 39,0 </w:t>
      </w:r>
      <w:r w:rsidR="007D52CC">
        <w:rPr>
          <w:rFonts w:ascii="Times New Roman" w:eastAsia="Calibri" w:hAnsi="Times New Roman" w:cs="Times New Roman"/>
          <w:bCs/>
          <w:sz w:val="24"/>
          <w:szCs w:val="24"/>
        </w:rPr>
        <w:t>m</w:t>
      </w:r>
      <w:r w:rsidR="00A10F6F" w:rsidRPr="001F69BA">
        <w:rPr>
          <w:rFonts w:ascii="Times New Roman" w:eastAsia="Calibri" w:hAnsi="Times New Roman" w:cs="Times New Roman"/>
          <w:bCs/>
          <w:sz w:val="24"/>
          <w:szCs w:val="24"/>
        </w:rPr>
        <w:t>ln kuna, što je smanjenje za 29,2 mln kuna. Koncesionar je za rate koje su dospijevale tijekom 2020. godine dobio odgodu plaćanja koju je odobrio davatelja koncesije, Ministarstvo mora, prometa i infrastrukture.</w:t>
      </w:r>
    </w:p>
    <w:p w14:paraId="69969B21" w14:textId="77777777" w:rsidR="0062062A" w:rsidRPr="00E36EBF" w:rsidRDefault="0062062A" w:rsidP="0062062A">
      <w:pPr>
        <w:spacing w:after="0" w:line="240" w:lineRule="auto"/>
        <w:jc w:val="both"/>
        <w:rPr>
          <w:rFonts w:ascii="Times New Roman" w:eastAsia="Calibri" w:hAnsi="Times New Roman" w:cs="Times New Roman"/>
          <w:b/>
          <w:sz w:val="24"/>
          <w:szCs w:val="24"/>
        </w:rPr>
      </w:pPr>
    </w:p>
    <w:p w14:paraId="51CA3D12" w14:textId="77777777"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b/>
          <w:sz w:val="24"/>
          <w:szCs w:val="24"/>
        </w:rPr>
        <w:t xml:space="preserve">Zajednički prihodi državnog proračuna i županijskog proračuna </w:t>
      </w:r>
      <w:r w:rsidRPr="00E36EBF">
        <w:rPr>
          <w:rFonts w:ascii="Times New Roman" w:eastAsia="Calibri" w:hAnsi="Times New Roman" w:cs="Times New Roman"/>
          <w:sz w:val="24"/>
          <w:szCs w:val="24"/>
        </w:rPr>
        <w:t xml:space="preserve">ostvareni su u iznosu od 12,0 mln kuna u  2020. godini, dok su u 2019. godini ostvareni u iznosu od 13,2 mln kuna (smanjenje za 9,1 posto). </w:t>
      </w:r>
    </w:p>
    <w:p w14:paraId="5695AD96" w14:textId="77777777" w:rsidR="0062062A" w:rsidRPr="00E36EBF" w:rsidRDefault="0062062A" w:rsidP="0062062A">
      <w:pPr>
        <w:spacing w:after="0" w:line="240" w:lineRule="auto"/>
        <w:jc w:val="both"/>
        <w:rPr>
          <w:rFonts w:ascii="Times New Roman" w:eastAsia="Calibri" w:hAnsi="Times New Roman" w:cs="Times New Roman"/>
          <w:b/>
          <w:sz w:val="24"/>
          <w:szCs w:val="24"/>
        </w:rPr>
      </w:pPr>
    </w:p>
    <w:p w14:paraId="4731295C" w14:textId="3F990768" w:rsidR="006903E8"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b/>
          <w:sz w:val="24"/>
          <w:szCs w:val="24"/>
        </w:rPr>
        <w:t xml:space="preserve">Direktni prihodi </w:t>
      </w:r>
      <w:r w:rsidR="00A10F6F" w:rsidRPr="00A10F6F">
        <w:rPr>
          <w:rFonts w:ascii="Times New Roman" w:eastAsia="Calibri" w:hAnsi="Times New Roman" w:cs="Times New Roman"/>
          <w:b/>
          <w:sz w:val="24"/>
          <w:szCs w:val="24"/>
        </w:rPr>
        <w:t xml:space="preserve">jedinica lokalne područne i regionalne samouprave </w:t>
      </w:r>
      <w:r w:rsidRPr="00E36EBF">
        <w:rPr>
          <w:rFonts w:ascii="Times New Roman" w:eastAsia="Calibri" w:hAnsi="Times New Roman" w:cs="Times New Roman"/>
          <w:bCs/>
          <w:sz w:val="24"/>
          <w:szCs w:val="24"/>
          <w:lang w:eastAsia="hr-HR"/>
        </w:rPr>
        <w:t xml:space="preserve">čine naknade za koncesije koje su sukladno zakonskim i podzakonskim aktima određene kao direktni prihod JLPRS-a, a </w:t>
      </w:r>
      <w:r w:rsidRPr="00E36EBF">
        <w:rPr>
          <w:rFonts w:ascii="Times New Roman" w:eastAsia="Calibri" w:hAnsi="Times New Roman" w:cs="Times New Roman"/>
          <w:sz w:val="24"/>
          <w:szCs w:val="24"/>
        </w:rPr>
        <w:t xml:space="preserve">uključuju naknade od koncesija (komunalne djelatnosti, koncesije za zdravstvo, naknade za zauzete površine odobrenih eksploatacijskih polja) i naknade od koncesijskih odobrenja (ne dijele se sa državnim i/ili županijskim proračunom), te u 2020. godini iznose 92,6 mln kuna, a u 2019. godini iznosili su 116,4 mln kuna. </w:t>
      </w:r>
      <w:r w:rsidR="00E239A5" w:rsidRPr="00E239A5">
        <w:rPr>
          <w:rFonts w:ascii="Times New Roman" w:eastAsia="Calibri" w:hAnsi="Times New Roman" w:cs="Times New Roman"/>
        </w:rPr>
        <w:t xml:space="preserve">Prihodi s osnova naknade za zauzetu površinu (prihodi općina/gradova) iz područja rudarstva iznosili </w:t>
      </w:r>
      <w:r w:rsidR="00E239A5">
        <w:rPr>
          <w:rFonts w:ascii="Times New Roman" w:eastAsia="Calibri" w:hAnsi="Times New Roman" w:cs="Times New Roman"/>
        </w:rPr>
        <w:t>su 7,6</w:t>
      </w:r>
      <w:r w:rsidR="00E239A5" w:rsidRPr="00E239A5">
        <w:rPr>
          <w:rFonts w:ascii="Times New Roman" w:eastAsia="Calibri" w:hAnsi="Times New Roman" w:cs="Times New Roman"/>
        </w:rPr>
        <w:t xml:space="preserve"> mln kuna u </w:t>
      </w:r>
      <w:r w:rsidR="00E239A5">
        <w:rPr>
          <w:rFonts w:ascii="Times New Roman" w:eastAsia="Calibri" w:hAnsi="Times New Roman" w:cs="Times New Roman"/>
        </w:rPr>
        <w:t>2020</w:t>
      </w:r>
      <w:r w:rsidR="00E239A5" w:rsidRPr="00E239A5">
        <w:rPr>
          <w:rFonts w:ascii="Times New Roman" w:eastAsia="Calibri" w:hAnsi="Times New Roman" w:cs="Times New Roman"/>
        </w:rPr>
        <w:t xml:space="preserve">. godini, </w:t>
      </w:r>
      <w:r w:rsidR="00146A98">
        <w:rPr>
          <w:rFonts w:ascii="Times New Roman" w:eastAsia="Calibri" w:hAnsi="Times New Roman" w:cs="Times New Roman"/>
        </w:rPr>
        <w:t>a</w:t>
      </w:r>
      <w:r w:rsidR="00E239A5">
        <w:rPr>
          <w:rFonts w:ascii="Times New Roman" w:eastAsia="Calibri" w:hAnsi="Times New Roman" w:cs="Times New Roman"/>
        </w:rPr>
        <w:t xml:space="preserve"> </w:t>
      </w:r>
      <w:r w:rsidR="00E239A5" w:rsidRPr="00E239A5">
        <w:rPr>
          <w:rFonts w:ascii="Times New Roman" w:eastAsia="Calibri" w:hAnsi="Times New Roman" w:cs="Times New Roman"/>
        </w:rPr>
        <w:t>u 2019. godini 10,0 mln kuna.</w:t>
      </w:r>
    </w:p>
    <w:p w14:paraId="440C8E68" w14:textId="77777777" w:rsidR="0062062A" w:rsidRPr="00E36EBF" w:rsidRDefault="0062062A" w:rsidP="0062062A">
      <w:pPr>
        <w:spacing w:after="0"/>
        <w:jc w:val="both"/>
        <w:rPr>
          <w:rFonts w:ascii="Times New Roman" w:eastAsia="Calibri" w:hAnsi="Times New Roman" w:cs="Times New Roman"/>
          <w:b/>
          <w:sz w:val="24"/>
          <w:szCs w:val="24"/>
        </w:rPr>
      </w:pPr>
    </w:p>
    <w:p w14:paraId="30BFF969" w14:textId="77777777" w:rsidR="0062062A" w:rsidRPr="00E36EBF" w:rsidRDefault="0062062A" w:rsidP="0062062A">
      <w:pPr>
        <w:spacing w:after="0"/>
        <w:jc w:val="both"/>
        <w:rPr>
          <w:rFonts w:ascii="Times New Roman" w:eastAsia="Calibri" w:hAnsi="Times New Roman" w:cs="Times New Roman"/>
          <w:sz w:val="18"/>
          <w:szCs w:val="18"/>
        </w:rPr>
      </w:pPr>
      <w:r w:rsidRPr="00E36EBF">
        <w:rPr>
          <w:rFonts w:ascii="Times New Roman" w:eastAsia="Calibri" w:hAnsi="Times New Roman" w:cs="Times New Roman"/>
          <w:b/>
          <w:sz w:val="18"/>
          <w:szCs w:val="18"/>
        </w:rPr>
        <w:t xml:space="preserve">Slika </w:t>
      </w:r>
      <w:r w:rsidR="006877A8" w:rsidRPr="00E36EBF">
        <w:rPr>
          <w:rFonts w:ascii="Times New Roman" w:eastAsia="Calibri" w:hAnsi="Times New Roman" w:cs="Times New Roman"/>
          <w:b/>
          <w:sz w:val="18"/>
          <w:szCs w:val="18"/>
        </w:rPr>
        <w:t>2</w:t>
      </w:r>
      <w:r w:rsidRPr="00E36EBF">
        <w:rPr>
          <w:rFonts w:ascii="Times New Roman" w:eastAsia="Calibri" w:hAnsi="Times New Roman" w:cs="Times New Roman"/>
          <w:b/>
          <w:sz w:val="18"/>
          <w:szCs w:val="18"/>
        </w:rPr>
        <w:t>.</w:t>
      </w:r>
      <w:r w:rsidRPr="00E36EBF">
        <w:rPr>
          <w:rFonts w:ascii="Times New Roman" w:eastAsia="Calibri" w:hAnsi="Times New Roman" w:cs="Times New Roman"/>
          <w:sz w:val="18"/>
          <w:szCs w:val="18"/>
        </w:rPr>
        <w:t xml:space="preserve"> Usporedba ukupnih prihoda  u 2019. i 2020. godine (mln kuna)</w:t>
      </w:r>
    </w:p>
    <w:p w14:paraId="4FCFEB83"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sidRPr="00E36EBF">
        <w:rPr>
          <w:noProof/>
          <w:sz w:val="24"/>
          <w:szCs w:val="24"/>
          <w:lang w:eastAsia="hr-HR"/>
        </w:rPr>
        <w:lastRenderedPageBreak/>
        <w:drawing>
          <wp:inline distT="0" distB="0" distL="0" distR="0" wp14:anchorId="4847F531" wp14:editId="0B964440">
            <wp:extent cx="5353050" cy="215265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53050" cy="2152650"/>
                    </a:xfrm>
                    <a:prstGeom prst="rect">
                      <a:avLst/>
                    </a:prstGeom>
                    <a:noFill/>
                    <a:ln>
                      <a:noFill/>
                    </a:ln>
                  </pic:spPr>
                </pic:pic>
              </a:graphicData>
            </a:graphic>
          </wp:inline>
        </w:drawing>
      </w:r>
    </w:p>
    <w:p w14:paraId="1B3A3354" w14:textId="7A821E08" w:rsidR="00EC2B90" w:rsidRDefault="0062062A"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r w:rsidRPr="00B6017D">
        <w:rPr>
          <w:rFonts w:ascii="Times New Roman" w:eastAsia="Calibri" w:hAnsi="Times New Roman" w:cs="Times New Roman"/>
          <w:b/>
          <w:sz w:val="18"/>
          <w:szCs w:val="18"/>
        </w:rPr>
        <w:t xml:space="preserve">Izvor: </w:t>
      </w:r>
      <w:r w:rsidRPr="00B6017D">
        <w:rPr>
          <w:rFonts w:ascii="Times New Roman" w:eastAsia="Calibri" w:hAnsi="Times New Roman" w:cs="Times New Roman"/>
          <w:sz w:val="18"/>
          <w:szCs w:val="18"/>
        </w:rPr>
        <w:t>FINA, Državna riznica</w:t>
      </w:r>
    </w:p>
    <w:p w14:paraId="6CC7131D" w14:textId="77777777" w:rsidR="001F69BA" w:rsidRDefault="001F69BA"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p>
    <w:p w14:paraId="61B46B01"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p>
    <w:p w14:paraId="6179ECB0"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p>
    <w:p w14:paraId="1D7A0849"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p>
    <w:p w14:paraId="6D9CA505"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p>
    <w:p w14:paraId="2D739C1D"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p>
    <w:p w14:paraId="4738E292"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p>
    <w:p w14:paraId="6C58D34D"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p>
    <w:p w14:paraId="26AF3021"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p>
    <w:p w14:paraId="29D61EE8"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p>
    <w:p w14:paraId="166C779C"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p>
    <w:p w14:paraId="5A356088"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p>
    <w:p w14:paraId="4CC51879"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p>
    <w:p w14:paraId="4048B658"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p>
    <w:p w14:paraId="42356454" w14:textId="77777777" w:rsidR="00F32EB6" w:rsidRPr="001F69BA" w:rsidRDefault="00F32EB6"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p>
    <w:p w14:paraId="22CFD57D" w14:textId="77777777" w:rsidR="0062062A" w:rsidRPr="00B6017D" w:rsidRDefault="0062062A"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r w:rsidRPr="00B6017D">
        <w:rPr>
          <w:rFonts w:ascii="Times New Roman" w:eastAsia="Calibri" w:hAnsi="Times New Roman" w:cs="Times New Roman"/>
          <w:b/>
          <w:sz w:val="18"/>
          <w:szCs w:val="18"/>
          <w:lang w:eastAsia="hr-HR"/>
        </w:rPr>
        <w:t xml:space="preserve">Slika </w:t>
      </w:r>
      <w:r w:rsidR="006877A8" w:rsidRPr="00B6017D">
        <w:rPr>
          <w:rFonts w:ascii="Times New Roman" w:eastAsia="Calibri" w:hAnsi="Times New Roman" w:cs="Times New Roman"/>
          <w:b/>
          <w:sz w:val="18"/>
          <w:szCs w:val="18"/>
          <w:lang w:eastAsia="hr-HR"/>
        </w:rPr>
        <w:t>3.</w:t>
      </w:r>
      <w:r w:rsidRPr="00B6017D">
        <w:rPr>
          <w:rFonts w:ascii="Times New Roman" w:eastAsia="Calibri" w:hAnsi="Times New Roman" w:cs="Times New Roman"/>
          <w:sz w:val="18"/>
          <w:szCs w:val="18"/>
          <w:lang w:eastAsia="hr-HR"/>
        </w:rPr>
        <w:t xml:space="preserve"> Prikaz udjela prihoda vrsta proračuna u ukupnim prihodima u 2020. godini</w:t>
      </w:r>
    </w:p>
    <w:p w14:paraId="1A3DEA30"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sidRPr="00E36EBF">
        <w:rPr>
          <w:noProof/>
          <w:sz w:val="24"/>
          <w:szCs w:val="24"/>
          <w:lang w:eastAsia="hr-HR"/>
        </w:rPr>
        <w:drawing>
          <wp:inline distT="0" distB="0" distL="0" distR="0" wp14:anchorId="1EC510DC" wp14:editId="30F2B46D">
            <wp:extent cx="4578096" cy="1895856"/>
            <wp:effectExtent l="0" t="0" r="0" b="952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9841" cy="1896579"/>
                    </a:xfrm>
                    <a:prstGeom prst="rect">
                      <a:avLst/>
                    </a:prstGeom>
                    <a:noFill/>
                    <a:ln>
                      <a:noFill/>
                    </a:ln>
                  </pic:spPr>
                </pic:pic>
              </a:graphicData>
            </a:graphic>
          </wp:inline>
        </w:drawing>
      </w:r>
    </w:p>
    <w:p w14:paraId="4EBF8CBA" w14:textId="36BA5F47" w:rsidR="0062062A" w:rsidRPr="00E20F28" w:rsidRDefault="0062062A"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r w:rsidRPr="00B6017D">
        <w:rPr>
          <w:rFonts w:ascii="Times New Roman" w:eastAsia="Calibri" w:hAnsi="Times New Roman" w:cs="Times New Roman"/>
          <w:b/>
          <w:sz w:val="18"/>
          <w:szCs w:val="18"/>
        </w:rPr>
        <w:t xml:space="preserve">Izvor: </w:t>
      </w:r>
      <w:r w:rsidRPr="00B6017D">
        <w:rPr>
          <w:rFonts w:ascii="Times New Roman" w:eastAsia="Calibri" w:hAnsi="Times New Roman" w:cs="Times New Roman"/>
          <w:sz w:val="18"/>
          <w:szCs w:val="18"/>
        </w:rPr>
        <w:t>FINA, Državna riznica</w:t>
      </w:r>
    </w:p>
    <w:p w14:paraId="6FFE0DAC"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b/>
          <w:sz w:val="18"/>
          <w:szCs w:val="18"/>
          <w:lang w:eastAsia="hr-HR"/>
        </w:rPr>
      </w:pPr>
    </w:p>
    <w:p w14:paraId="25869A35" w14:textId="77777777" w:rsidR="0062062A" w:rsidRPr="00EC2B90" w:rsidRDefault="0062062A"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r w:rsidRPr="00EC2B90">
        <w:rPr>
          <w:rFonts w:ascii="Times New Roman" w:eastAsia="Calibri" w:hAnsi="Times New Roman" w:cs="Times New Roman"/>
          <w:b/>
          <w:sz w:val="18"/>
          <w:szCs w:val="18"/>
          <w:lang w:eastAsia="hr-HR"/>
        </w:rPr>
        <w:t xml:space="preserve">Tablica </w:t>
      </w:r>
      <w:r w:rsidR="00177A6F" w:rsidRPr="00EC2B90">
        <w:rPr>
          <w:rFonts w:ascii="Times New Roman" w:eastAsia="Calibri" w:hAnsi="Times New Roman" w:cs="Times New Roman"/>
          <w:b/>
          <w:sz w:val="18"/>
          <w:szCs w:val="18"/>
          <w:lang w:eastAsia="hr-HR"/>
        </w:rPr>
        <w:t>5</w:t>
      </w:r>
      <w:r w:rsidRPr="00EC2B90">
        <w:rPr>
          <w:rFonts w:ascii="Times New Roman" w:eastAsia="Calibri" w:hAnsi="Times New Roman" w:cs="Times New Roman"/>
          <w:b/>
          <w:sz w:val="18"/>
          <w:szCs w:val="18"/>
          <w:lang w:eastAsia="hr-HR"/>
        </w:rPr>
        <w:t xml:space="preserve">. </w:t>
      </w:r>
      <w:r w:rsidRPr="00EC2B90">
        <w:rPr>
          <w:rFonts w:ascii="Times New Roman" w:eastAsia="Calibri" w:hAnsi="Times New Roman" w:cs="Times New Roman"/>
          <w:sz w:val="18"/>
          <w:szCs w:val="18"/>
          <w:lang w:eastAsia="hr-HR"/>
        </w:rPr>
        <w:t>Prikaz prihoda Državnog proračuna (izravni i s osnova zajedničkih prihoda) od naknade za koncesiju po vrstama koncesije</w:t>
      </w:r>
    </w:p>
    <w:p w14:paraId="37D6A68A" w14:textId="62AEB6E4" w:rsidR="0062062A" w:rsidRPr="00E36EBF" w:rsidRDefault="00C7149C" w:rsidP="0062062A">
      <w:pPr>
        <w:autoSpaceDE w:val="0"/>
        <w:autoSpaceDN w:val="0"/>
        <w:adjustRightInd w:val="0"/>
        <w:spacing w:after="0" w:line="240" w:lineRule="auto"/>
        <w:jc w:val="both"/>
        <w:rPr>
          <w:rFonts w:ascii="Times New Roman" w:eastAsia="Calibri" w:hAnsi="Times New Roman" w:cs="Times New Roman"/>
          <w:sz w:val="24"/>
          <w:szCs w:val="24"/>
          <w:lang w:eastAsia="hr-HR"/>
        </w:rPr>
      </w:pPr>
      <w:r w:rsidRPr="00C7149C">
        <w:rPr>
          <w:noProof/>
          <w:lang w:eastAsia="hr-HR"/>
        </w:rPr>
        <w:lastRenderedPageBreak/>
        <w:drawing>
          <wp:inline distT="0" distB="0" distL="0" distR="0" wp14:anchorId="25728765" wp14:editId="25A2694F">
            <wp:extent cx="5401310" cy="4803775"/>
            <wp:effectExtent l="0" t="0" r="889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1310" cy="4803775"/>
                    </a:xfrm>
                    <a:prstGeom prst="rect">
                      <a:avLst/>
                    </a:prstGeom>
                    <a:noFill/>
                    <a:ln>
                      <a:noFill/>
                    </a:ln>
                  </pic:spPr>
                </pic:pic>
              </a:graphicData>
            </a:graphic>
          </wp:inline>
        </w:drawing>
      </w:r>
    </w:p>
    <w:p w14:paraId="40BFDA51" w14:textId="77777777" w:rsidR="0062062A" w:rsidRPr="00B6017D" w:rsidRDefault="0062062A" w:rsidP="0062062A">
      <w:pPr>
        <w:spacing w:after="0" w:line="240" w:lineRule="auto"/>
        <w:jc w:val="both"/>
        <w:rPr>
          <w:rFonts w:ascii="Times New Roman" w:eastAsia="Calibri" w:hAnsi="Times New Roman" w:cs="Times New Roman"/>
          <w:sz w:val="18"/>
          <w:szCs w:val="18"/>
        </w:rPr>
      </w:pPr>
      <w:r w:rsidRPr="00B6017D">
        <w:rPr>
          <w:rFonts w:ascii="Times New Roman" w:eastAsia="Calibri" w:hAnsi="Times New Roman" w:cs="Times New Roman"/>
          <w:b/>
          <w:sz w:val="18"/>
          <w:szCs w:val="18"/>
        </w:rPr>
        <w:t xml:space="preserve">Izvor: </w:t>
      </w:r>
      <w:r w:rsidRPr="00B6017D">
        <w:rPr>
          <w:rFonts w:ascii="Times New Roman" w:eastAsia="Calibri" w:hAnsi="Times New Roman" w:cs="Times New Roman"/>
          <w:sz w:val="18"/>
          <w:szCs w:val="18"/>
        </w:rPr>
        <w:t>FINA, Državna riznica</w:t>
      </w:r>
    </w:p>
    <w:p w14:paraId="4B276009" w14:textId="77777777" w:rsidR="00EC2B90" w:rsidRDefault="00EC2B90" w:rsidP="0062062A">
      <w:pPr>
        <w:spacing w:after="0"/>
        <w:jc w:val="both"/>
        <w:rPr>
          <w:rFonts w:ascii="Times New Roman" w:eastAsia="Calibri" w:hAnsi="Times New Roman" w:cs="Times New Roman"/>
          <w:b/>
          <w:sz w:val="18"/>
          <w:szCs w:val="18"/>
        </w:rPr>
      </w:pPr>
    </w:p>
    <w:p w14:paraId="005F63AB" w14:textId="77777777" w:rsidR="00F32EB6" w:rsidRDefault="00F32EB6" w:rsidP="0062062A">
      <w:pPr>
        <w:spacing w:after="0"/>
        <w:jc w:val="both"/>
        <w:rPr>
          <w:rFonts w:ascii="Times New Roman" w:eastAsia="Calibri" w:hAnsi="Times New Roman" w:cs="Times New Roman"/>
          <w:b/>
          <w:sz w:val="18"/>
          <w:szCs w:val="18"/>
        </w:rPr>
      </w:pPr>
    </w:p>
    <w:p w14:paraId="667F450D" w14:textId="77777777" w:rsidR="00F32EB6" w:rsidRDefault="00F32EB6" w:rsidP="0062062A">
      <w:pPr>
        <w:spacing w:after="0"/>
        <w:jc w:val="both"/>
        <w:rPr>
          <w:rFonts w:ascii="Times New Roman" w:eastAsia="Calibri" w:hAnsi="Times New Roman" w:cs="Times New Roman"/>
          <w:b/>
          <w:sz w:val="18"/>
          <w:szCs w:val="18"/>
        </w:rPr>
      </w:pPr>
    </w:p>
    <w:p w14:paraId="3B88EAD3" w14:textId="77777777" w:rsidR="00F32EB6" w:rsidRDefault="00F32EB6" w:rsidP="0062062A">
      <w:pPr>
        <w:spacing w:after="0"/>
        <w:jc w:val="both"/>
        <w:rPr>
          <w:rFonts w:ascii="Times New Roman" w:eastAsia="Calibri" w:hAnsi="Times New Roman" w:cs="Times New Roman"/>
          <w:b/>
          <w:sz w:val="18"/>
          <w:szCs w:val="18"/>
        </w:rPr>
      </w:pPr>
    </w:p>
    <w:p w14:paraId="0EA5867C" w14:textId="77777777" w:rsidR="00F32EB6" w:rsidRDefault="00F32EB6" w:rsidP="0062062A">
      <w:pPr>
        <w:spacing w:after="0"/>
        <w:jc w:val="both"/>
        <w:rPr>
          <w:rFonts w:ascii="Times New Roman" w:eastAsia="Calibri" w:hAnsi="Times New Roman" w:cs="Times New Roman"/>
          <w:b/>
          <w:sz w:val="18"/>
          <w:szCs w:val="18"/>
        </w:rPr>
      </w:pPr>
    </w:p>
    <w:p w14:paraId="7F24F0C0" w14:textId="77777777" w:rsidR="00F32EB6" w:rsidRDefault="00F32EB6" w:rsidP="0062062A">
      <w:pPr>
        <w:spacing w:after="0"/>
        <w:jc w:val="both"/>
        <w:rPr>
          <w:rFonts w:ascii="Times New Roman" w:eastAsia="Calibri" w:hAnsi="Times New Roman" w:cs="Times New Roman"/>
          <w:b/>
          <w:sz w:val="18"/>
          <w:szCs w:val="18"/>
        </w:rPr>
      </w:pPr>
    </w:p>
    <w:p w14:paraId="4734EE4F" w14:textId="77777777" w:rsidR="00F32EB6" w:rsidRDefault="00F32EB6" w:rsidP="0062062A">
      <w:pPr>
        <w:spacing w:after="0"/>
        <w:jc w:val="both"/>
        <w:rPr>
          <w:rFonts w:ascii="Times New Roman" w:eastAsia="Calibri" w:hAnsi="Times New Roman" w:cs="Times New Roman"/>
          <w:b/>
          <w:sz w:val="18"/>
          <w:szCs w:val="18"/>
        </w:rPr>
      </w:pPr>
    </w:p>
    <w:p w14:paraId="54A73094" w14:textId="77777777" w:rsidR="00F32EB6" w:rsidRDefault="00F32EB6" w:rsidP="0062062A">
      <w:pPr>
        <w:spacing w:after="0"/>
        <w:jc w:val="both"/>
        <w:rPr>
          <w:rFonts w:ascii="Times New Roman" w:eastAsia="Calibri" w:hAnsi="Times New Roman" w:cs="Times New Roman"/>
          <w:b/>
          <w:sz w:val="18"/>
          <w:szCs w:val="18"/>
        </w:rPr>
      </w:pPr>
    </w:p>
    <w:p w14:paraId="2CFF7C7A" w14:textId="77777777" w:rsidR="00F32EB6" w:rsidRDefault="00F32EB6" w:rsidP="0062062A">
      <w:pPr>
        <w:spacing w:after="0"/>
        <w:jc w:val="both"/>
        <w:rPr>
          <w:rFonts w:ascii="Times New Roman" w:eastAsia="Calibri" w:hAnsi="Times New Roman" w:cs="Times New Roman"/>
          <w:b/>
          <w:sz w:val="18"/>
          <w:szCs w:val="18"/>
        </w:rPr>
      </w:pPr>
    </w:p>
    <w:p w14:paraId="60571E93" w14:textId="77777777" w:rsidR="00F32EB6" w:rsidRDefault="00F32EB6" w:rsidP="0062062A">
      <w:pPr>
        <w:spacing w:after="0"/>
        <w:jc w:val="both"/>
        <w:rPr>
          <w:rFonts w:ascii="Times New Roman" w:eastAsia="Calibri" w:hAnsi="Times New Roman" w:cs="Times New Roman"/>
          <w:b/>
          <w:sz w:val="18"/>
          <w:szCs w:val="18"/>
        </w:rPr>
      </w:pPr>
    </w:p>
    <w:p w14:paraId="409C1D39" w14:textId="77777777" w:rsidR="0062062A" w:rsidRPr="00B6017D" w:rsidRDefault="0062062A" w:rsidP="0062062A">
      <w:pPr>
        <w:spacing w:after="0"/>
        <w:jc w:val="both"/>
        <w:rPr>
          <w:rFonts w:ascii="Times New Roman" w:eastAsia="Calibri" w:hAnsi="Times New Roman" w:cs="Times New Roman"/>
          <w:sz w:val="18"/>
          <w:szCs w:val="18"/>
        </w:rPr>
      </w:pPr>
      <w:r w:rsidRPr="00B6017D">
        <w:rPr>
          <w:rFonts w:ascii="Times New Roman" w:eastAsia="Calibri" w:hAnsi="Times New Roman" w:cs="Times New Roman"/>
          <w:b/>
          <w:sz w:val="18"/>
          <w:szCs w:val="18"/>
        </w:rPr>
        <w:t xml:space="preserve">Slika </w:t>
      </w:r>
      <w:r w:rsidR="006877A8" w:rsidRPr="00B6017D">
        <w:rPr>
          <w:rFonts w:ascii="Times New Roman" w:eastAsia="Calibri" w:hAnsi="Times New Roman" w:cs="Times New Roman"/>
          <w:b/>
          <w:sz w:val="18"/>
          <w:szCs w:val="18"/>
        </w:rPr>
        <w:t>4</w:t>
      </w:r>
      <w:r w:rsidRPr="00B6017D">
        <w:rPr>
          <w:rFonts w:ascii="Times New Roman" w:eastAsia="Calibri" w:hAnsi="Times New Roman" w:cs="Times New Roman"/>
          <w:b/>
          <w:sz w:val="18"/>
          <w:szCs w:val="18"/>
        </w:rPr>
        <w:t>.</w:t>
      </w:r>
      <w:r w:rsidRPr="00B6017D">
        <w:rPr>
          <w:rFonts w:ascii="Times New Roman" w:eastAsia="Calibri" w:hAnsi="Times New Roman" w:cs="Times New Roman"/>
          <w:sz w:val="18"/>
          <w:szCs w:val="18"/>
        </w:rPr>
        <w:t xml:space="preserve"> Prihodi izravnih prihoda državnog proračuna kroz godine (mln kuna)</w:t>
      </w:r>
    </w:p>
    <w:p w14:paraId="4019F963" w14:textId="77777777" w:rsidR="0062062A" w:rsidRPr="00E36EBF" w:rsidRDefault="0062062A" w:rsidP="0062062A">
      <w:pPr>
        <w:spacing w:after="0" w:line="240" w:lineRule="auto"/>
        <w:jc w:val="both"/>
        <w:rPr>
          <w:rFonts w:ascii="Times New Roman" w:eastAsia="Calibri" w:hAnsi="Times New Roman" w:cs="Times New Roman"/>
          <w:b/>
          <w:sz w:val="24"/>
          <w:szCs w:val="24"/>
        </w:rPr>
      </w:pPr>
      <w:r w:rsidRPr="00E36EBF">
        <w:rPr>
          <w:noProof/>
          <w:sz w:val="24"/>
          <w:szCs w:val="24"/>
          <w:lang w:eastAsia="hr-HR"/>
        </w:rPr>
        <w:lastRenderedPageBreak/>
        <w:drawing>
          <wp:inline distT="0" distB="0" distL="0" distR="0" wp14:anchorId="69F0B1D8" wp14:editId="51E39E8F">
            <wp:extent cx="5753100" cy="2018927"/>
            <wp:effectExtent l="0" t="0" r="0" b="63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2021601"/>
                    </a:xfrm>
                    <a:prstGeom prst="rect">
                      <a:avLst/>
                    </a:prstGeom>
                    <a:noFill/>
                    <a:ln>
                      <a:noFill/>
                    </a:ln>
                  </pic:spPr>
                </pic:pic>
              </a:graphicData>
            </a:graphic>
          </wp:inline>
        </w:drawing>
      </w:r>
    </w:p>
    <w:p w14:paraId="3F811119" w14:textId="77777777" w:rsidR="0062062A" w:rsidRPr="00B6017D" w:rsidRDefault="0062062A"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r w:rsidRPr="00B6017D">
        <w:rPr>
          <w:rFonts w:ascii="Times New Roman" w:eastAsia="Calibri" w:hAnsi="Times New Roman" w:cs="Times New Roman"/>
          <w:b/>
          <w:sz w:val="18"/>
          <w:szCs w:val="18"/>
        </w:rPr>
        <w:t xml:space="preserve">Izvor: </w:t>
      </w:r>
      <w:r w:rsidRPr="00B6017D">
        <w:rPr>
          <w:rFonts w:ascii="Times New Roman" w:eastAsia="Calibri" w:hAnsi="Times New Roman" w:cs="Times New Roman"/>
          <w:sz w:val="18"/>
          <w:szCs w:val="18"/>
        </w:rPr>
        <w:t>FINA, Državna riznica</w:t>
      </w:r>
    </w:p>
    <w:p w14:paraId="5579C685" w14:textId="77777777" w:rsidR="0062062A" w:rsidRPr="00E36EBF" w:rsidRDefault="0062062A" w:rsidP="0062062A">
      <w:pPr>
        <w:spacing w:after="0" w:line="240" w:lineRule="auto"/>
        <w:jc w:val="both"/>
        <w:rPr>
          <w:rFonts w:ascii="Times New Roman" w:eastAsia="Calibri" w:hAnsi="Times New Roman" w:cs="Times New Roman"/>
          <w:b/>
          <w:sz w:val="24"/>
          <w:szCs w:val="24"/>
        </w:rPr>
      </w:pPr>
    </w:p>
    <w:p w14:paraId="3BC1BF5F" w14:textId="77777777"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b/>
          <w:sz w:val="24"/>
          <w:szCs w:val="24"/>
        </w:rPr>
        <w:t>Izravni prihodi državnog proračuna</w:t>
      </w:r>
      <w:r w:rsidRPr="00E36EBF">
        <w:rPr>
          <w:rFonts w:ascii="Times New Roman" w:eastAsia="Calibri" w:hAnsi="Times New Roman" w:cs="Times New Roman"/>
          <w:sz w:val="24"/>
          <w:szCs w:val="24"/>
        </w:rPr>
        <w:t xml:space="preserve"> – pojašnjenje </w:t>
      </w:r>
      <w:r w:rsidR="00C4230E" w:rsidRPr="00E36EBF">
        <w:rPr>
          <w:rFonts w:ascii="Times New Roman" w:eastAsia="Calibri" w:hAnsi="Times New Roman" w:cs="Times New Roman"/>
          <w:sz w:val="24"/>
          <w:szCs w:val="24"/>
        </w:rPr>
        <w:t>isto</w:t>
      </w:r>
      <w:r w:rsidRPr="00E36EBF">
        <w:rPr>
          <w:rFonts w:ascii="Times New Roman" w:eastAsia="Calibri" w:hAnsi="Times New Roman" w:cs="Times New Roman"/>
          <w:sz w:val="24"/>
          <w:szCs w:val="24"/>
        </w:rPr>
        <w:t xml:space="preserve"> kao i za Tablicu </w:t>
      </w:r>
      <w:r w:rsidR="00C4230E" w:rsidRPr="00E36EBF">
        <w:rPr>
          <w:rFonts w:ascii="Times New Roman" w:eastAsia="Calibri" w:hAnsi="Times New Roman" w:cs="Times New Roman"/>
          <w:sz w:val="24"/>
          <w:szCs w:val="24"/>
        </w:rPr>
        <w:t>4</w:t>
      </w:r>
      <w:r w:rsidRPr="00E36EBF">
        <w:rPr>
          <w:rFonts w:ascii="Times New Roman" w:eastAsia="Calibri" w:hAnsi="Times New Roman" w:cs="Times New Roman"/>
          <w:sz w:val="24"/>
          <w:szCs w:val="24"/>
        </w:rPr>
        <w:t>.</w:t>
      </w:r>
    </w:p>
    <w:p w14:paraId="12D77E4D" w14:textId="77777777" w:rsidR="0062062A" w:rsidRPr="00E36EBF" w:rsidRDefault="0062062A" w:rsidP="0062062A">
      <w:pPr>
        <w:spacing w:after="0" w:line="240" w:lineRule="auto"/>
        <w:jc w:val="both"/>
        <w:rPr>
          <w:rFonts w:ascii="Times New Roman" w:eastAsia="Calibri" w:hAnsi="Times New Roman" w:cs="Times New Roman"/>
          <w:b/>
          <w:sz w:val="24"/>
          <w:szCs w:val="24"/>
        </w:rPr>
      </w:pPr>
    </w:p>
    <w:p w14:paraId="7014FAD4" w14:textId="77777777"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b/>
          <w:sz w:val="24"/>
          <w:szCs w:val="24"/>
        </w:rPr>
        <w:t>Prihodi državnog proračuna u zajedni</w:t>
      </w:r>
      <w:r w:rsidR="00C1182D">
        <w:rPr>
          <w:rFonts w:ascii="Times New Roman" w:eastAsia="Calibri" w:hAnsi="Times New Roman" w:cs="Times New Roman"/>
          <w:b/>
          <w:sz w:val="24"/>
          <w:szCs w:val="24"/>
        </w:rPr>
        <w:t>čkim prihodima države i grada/</w:t>
      </w:r>
      <w:r w:rsidRPr="00E36EBF">
        <w:rPr>
          <w:rFonts w:ascii="Times New Roman" w:eastAsia="Calibri" w:hAnsi="Times New Roman" w:cs="Times New Roman"/>
          <w:b/>
          <w:sz w:val="24"/>
          <w:szCs w:val="24"/>
        </w:rPr>
        <w:t xml:space="preserve">općine </w:t>
      </w:r>
      <w:r w:rsidRPr="00E36EBF">
        <w:rPr>
          <w:rFonts w:ascii="Times New Roman" w:eastAsia="Calibri" w:hAnsi="Times New Roman" w:cs="Times New Roman"/>
          <w:bCs/>
          <w:sz w:val="24"/>
          <w:szCs w:val="24"/>
        </w:rPr>
        <w:t>ostvareni su u 2020. godini u iznosu od 7,8 mln kuna, a u 2019. godini u iznosu od 9,9 mln kuna</w:t>
      </w:r>
      <w:r w:rsidRPr="00E36EBF">
        <w:rPr>
          <w:rFonts w:ascii="Times New Roman" w:eastAsia="Calibri" w:hAnsi="Times New Roman" w:cs="Times New Roman"/>
          <w:sz w:val="24"/>
          <w:szCs w:val="24"/>
        </w:rPr>
        <w:t xml:space="preserve">. Smanjenje prihoda u ovoj kategoriji bilježe prihodi s osnova naknade za koncesiju za javnu vodoopskrbu (48,4 posto), prihodi s osnova nakane za koncesiju  za mineralne i termalne vode (8,7 posto), naknade za koncesiju za zahvaćanje pitke vode (34,3 posto), naknade za skladištenje ugljikovodika (32 posto), dok  prihodi </w:t>
      </w:r>
      <w:r w:rsidR="00C1182D">
        <w:rPr>
          <w:rFonts w:ascii="Times New Roman" w:eastAsia="Calibri" w:hAnsi="Times New Roman" w:cs="Times New Roman"/>
          <w:sz w:val="24"/>
          <w:szCs w:val="24"/>
        </w:rPr>
        <w:t xml:space="preserve">s </w:t>
      </w:r>
      <w:r w:rsidRPr="00E36EBF">
        <w:rPr>
          <w:rFonts w:ascii="Times New Roman" w:eastAsia="Calibri" w:hAnsi="Times New Roman" w:cs="Times New Roman"/>
          <w:sz w:val="24"/>
          <w:szCs w:val="24"/>
        </w:rPr>
        <w:t xml:space="preserve">osnova naknade za osnivanje slobodne zone bilježe povećanje od 15,1 posto.   </w:t>
      </w:r>
    </w:p>
    <w:p w14:paraId="6FE79352" w14:textId="77777777" w:rsidR="0062062A" w:rsidRPr="00E36EBF" w:rsidRDefault="0062062A" w:rsidP="0062062A">
      <w:pPr>
        <w:spacing w:after="0" w:line="240" w:lineRule="auto"/>
        <w:jc w:val="both"/>
        <w:rPr>
          <w:rFonts w:ascii="Times New Roman" w:eastAsia="Calibri" w:hAnsi="Times New Roman" w:cs="Times New Roman"/>
          <w:b/>
          <w:sz w:val="24"/>
          <w:szCs w:val="24"/>
        </w:rPr>
      </w:pPr>
    </w:p>
    <w:p w14:paraId="220B97D1" w14:textId="77777777" w:rsidR="0062062A" w:rsidRPr="00E36EBF" w:rsidRDefault="0062062A" w:rsidP="0062062A">
      <w:pPr>
        <w:spacing w:after="0" w:line="240" w:lineRule="auto"/>
        <w:jc w:val="both"/>
        <w:rPr>
          <w:rFonts w:ascii="Times New Roman" w:eastAsia="Calibri" w:hAnsi="Times New Roman" w:cs="Times New Roman"/>
          <w:bCs/>
          <w:sz w:val="24"/>
          <w:szCs w:val="24"/>
        </w:rPr>
      </w:pPr>
      <w:r w:rsidRPr="00E36EBF">
        <w:rPr>
          <w:rFonts w:ascii="Times New Roman" w:eastAsia="Calibri" w:hAnsi="Times New Roman" w:cs="Times New Roman"/>
          <w:b/>
          <w:sz w:val="24"/>
          <w:szCs w:val="24"/>
        </w:rPr>
        <w:t xml:space="preserve">Prihodi državnog proračuna u zajedničkim prihodima države, županije i grada/općine </w:t>
      </w:r>
      <w:r w:rsidRPr="00E36EBF">
        <w:rPr>
          <w:rFonts w:ascii="Times New Roman" w:eastAsia="Calibri" w:hAnsi="Times New Roman" w:cs="Times New Roman"/>
          <w:bCs/>
          <w:sz w:val="24"/>
          <w:szCs w:val="24"/>
        </w:rPr>
        <w:t>ostvareni su u 2020. godini u iznosu od 136,9 mln kuna, dok su u 2019. godini ostvareni u iznosu od 236,6 mln kuna. Smanjenje prihoda u ovoj kategoriji bilježe sve vrste prihoda u ovoj kategoriji, prihodi od naknade za otkopanu količinu neenergetskih mineralnih sirovina (47,6 posto), prihodi s osnova naknade za pridobivenu količinu energetskih mineralnih sirovina za plin (47,7 posto), prihodi s osnova naknade za pridobivenu količinu energetskih mineralnih  sirovina za naftu i kondenzat (46,9 posto), naknada za izgradnju i upravljanje zračnom lukom (74,8 posto), prihodi s osnova naknade za koncesi</w:t>
      </w:r>
      <w:r w:rsidR="00C1182D">
        <w:rPr>
          <w:rFonts w:ascii="Times New Roman" w:eastAsia="Calibri" w:hAnsi="Times New Roman" w:cs="Times New Roman"/>
          <w:bCs/>
          <w:sz w:val="24"/>
          <w:szCs w:val="24"/>
        </w:rPr>
        <w:t>ju na pomorskom dobru (7 posto)</w:t>
      </w:r>
      <w:r w:rsidRPr="00E36EBF">
        <w:rPr>
          <w:rFonts w:ascii="Times New Roman" w:eastAsia="Calibri" w:hAnsi="Times New Roman" w:cs="Times New Roman"/>
          <w:bCs/>
          <w:sz w:val="24"/>
          <w:szCs w:val="24"/>
        </w:rPr>
        <w:t xml:space="preserve"> te prihodi od naknada za koncesiju za poljoprivredno </w:t>
      </w:r>
      <w:r w:rsidR="00C1182D">
        <w:rPr>
          <w:rFonts w:ascii="Times New Roman" w:eastAsia="Calibri" w:hAnsi="Times New Roman" w:cs="Times New Roman"/>
          <w:bCs/>
          <w:sz w:val="24"/>
          <w:szCs w:val="24"/>
        </w:rPr>
        <w:t>zemljište (</w:t>
      </w:r>
      <w:r w:rsidRPr="00E36EBF">
        <w:rPr>
          <w:rFonts w:ascii="Times New Roman" w:eastAsia="Calibri" w:hAnsi="Times New Roman" w:cs="Times New Roman"/>
          <w:bCs/>
          <w:sz w:val="24"/>
          <w:szCs w:val="24"/>
        </w:rPr>
        <w:t>9,9 posto).</w:t>
      </w:r>
    </w:p>
    <w:p w14:paraId="31CBFD7A" w14:textId="77777777" w:rsidR="0062062A" w:rsidRPr="00E36EBF" w:rsidRDefault="0062062A" w:rsidP="0062062A">
      <w:pPr>
        <w:spacing w:after="0" w:line="240" w:lineRule="auto"/>
        <w:jc w:val="both"/>
        <w:rPr>
          <w:rFonts w:ascii="Times New Roman" w:eastAsia="Calibri" w:hAnsi="Times New Roman" w:cs="Times New Roman"/>
          <w:bCs/>
          <w:sz w:val="24"/>
          <w:szCs w:val="24"/>
        </w:rPr>
      </w:pPr>
    </w:p>
    <w:p w14:paraId="79C7EEE8" w14:textId="77777777"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b/>
          <w:sz w:val="24"/>
          <w:szCs w:val="24"/>
        </w:rPr>
        <w:t xml:space="preserve">Prihodi državnog proračuna u zajedničkim prihodima proračuna države i županije </w:t>
      </w:r>
      <w:r w:rsidRPr="00E36EBF">
        <w:rPr>
          <w:rFonts w:ascii="Times New Roman" w:eastAsia="Calibri" w:hAnsi="Times New Roman" w:cs="Times New Roman"/>
          <w:sz w:val="24"/>
          <w:szCs w:val="24"/>
        </w:rPr>
        <w:t>ostvareni su u iznosu od 5,8 mln kuna u  2020. godini, te su smanjeni za 21,7 posto u odnosu na 2019. godinu</w:t>
      </w:r>
      <w:r w:rsidR="00C1182D">
        <w:rPr>
          <w:rFonts w:ascii="Times New Roman" w:eastAsia="Calibri" w:hAnsi="Times New Roman" w:cs="Times New Roman"/>
          <w:sz w:val="24"/>
          <w:szCs w:val="24"/>
        </w:rPr>
        <w:t>,</w:t>
      </w:r>
      <w:r w:rsidRPr="00E36EBF">
        <w:rPr>
          <w:rFonts w:ascii="Times New Roman" w:eastAsia="Calibri" w:hAnsi="Times New Roman" w:cs="Times New Roman"/>
          <w:sz w:val="24"/>
          <w:szCs w:val="24"/>
        </w:rPr>
        <w:t xml:space="preserve"> kada su iznosili 7,5 mln kuna.</w:t>
      </w:r>
    </w:p>
    <w:p w14:paraId="06254653" w14:textId="77777777" w:rsidR="0062062A" w:rsidRDefault="0062062A" w:rsidP="0062062A">
      <w:pPr>
        <w:spacing w:after="0" w:line="240" w:lineRule="auto"/>
        <w:jc w:val="both"/>
        <w:rPr>
          <w:rFonts w:ascii="Times New Roman" w:eastAsia="Calibri" w:hAnsi="Times New Roman" w:cs="Times New Roman"/>
          <w:sz w:val="24"/>
          <w:szCs w:val="24"/>
          <w:highlight w:val="yellow"/>
        </w:rPr>
      </w:pPr>
    </w:p>
    <w:p w14:paraId="6A008FD6" w14:textId="77777777" w:rsidR="00A32F27" w:rsidRPr="00E36EBF" w:rsidRDefault="00A32F27" w:rsidP="0062062A">
      <w:pPr>
        <w:spacing w:after="0" w:line="240" w:lineRule="auto"/>
        <w:jc w:val="both"/>
        <w:rPr>
          <w:rFonts w:ascii="Times New Roman" w:eastAsia="Calibri" w:hAnsi="Times New Roman" w:cs="Times New Roman"/>
          <w:sz w:val="24"/>
          <w:szCs w:val="24"/>
          <w:highlight w:val="yellow"/>
        </w:rPr>
      </w:pPr>
    </w:p>
    <w:p w14:paraId="5F07A45C" w14:textId="3E254D10" w:rsidR="0062062A" w:rsidRPr="00E36EBF" w:rsidRDefault="0062062A" w:rsidP="00A10F6F">
      <w:pPr>
        <w:spacing w:after="0" w:line="240" w:lineRule="auto"/>
        <w:ind w:left="567" w:hanging="567"/>
        <w:jc w:val="both"/>
        <w:rPr>
          <w:rFonts w:ascii="Times New Roman" w:eastAsia="Calibri" w:hAnsi="Times New Roman" w:cs="Times New Roman"/>
          <w:b/>
          <w:iCs/>
          <w:sz w:val="24"/>
          <w:szCs w:val="24"/>
          <w:lang w:eastAsia="hr-HR"/>
        </w:rPr>
      </w:pPr>
      <w:r w:rsidRPr="00E36EBF">
        <w:rPr>
          <w:rFonts w:ascii="Times New Roman" w:eastAsia="Calibri" w:hAnsi="Times New Roman" w:cs="Times New Roman"/>
          <w:b/>
          <w:iCs/>
          <w:sz w:val="24"/>
          <w:szCs w:val="24"/>
          <w:lang w:eastAsia="hr-HR"/>
        </w:rPr>
        <w:t xml:space="preserve">3.4. Prihodi od naknada za koncesiju  </w:t>
      </w:r>
      <w:r w:rsidR="00A10F6F" w:rsidRPr="00A10F6F">
        <w:rPr>
          <w:rFonts w:ascii="Times New Roman" w:eastAsia="Calibri" w:hAnsi="Times New Roman" w:cs="Times New Roman"/>
          <w:b/>
          <w:bCs/>
          <w:sz w:val="24"/>
          <w:szCs w:val="24"/>
          <w:lang w:eastAsia="hr-HR"/>
        </w:rPr>
        <w:t>jedinica lokalne područne i regionalne samouprave</w:t>
      </w:r>
      <w:r w:rsidR="00A10F6F" w:rsidRPr="00E36EBF">
        <w:rPr>
          <w:rFonts w:ascii="Times New Roman" w:eastAsia="Calibri" w:hAnsi="Times New Roman" w:cs="Times New Roman"/>
          <w:sz w:val="24"/>
          <w:szCs w:val="24"/>
          <w:lang w:eastAsia="hr-HR"/>
        </w:rPr>
        <w:t xml:space="preserve"> </w:t>
      </w:r>
      <w:r w:rsidRPr="00E36EBF">
        <w:rPr>
          <w:rFonts w:ascii="Times New Roman" w:eastAsia="Calibri" w:hAnsi="Times New Roman" w:cs="Times New Roman"/>
          <w:b/>
          <w:iCs/>
          <w:sz w:val="24"/>
          <w:szCs w:val="24"/>
          <w:lang w:eastAsia="hr-HR"/>
        </w:rPr>
        <w:t>kao zajednički prihodi</w:t>
      </w:r>
    </w:p>
    <w:p w14:paraId="43393ED4" w14:textId="77777777" w:rsidR="0062062A" w:rsidRPr="00E36EBF" w:rsidRDefault="0062062A" w:rsidP="0062062A">
      <w:pPr>
        <w:spacing w:after="0" w:line="240" w:lineRule="auto"/>
        <w:jc w:val="both"/>
        <w:rPr>
          <w:rFonts w:ascii="Times New Roman" w:eastAsia="Calibri" w:hAnsi="Times New Roman" w:cs="Times New Roman"/>
          <w:sz w:val="24"/>
          <w:szCs w:val="24"/>
          <w:lang w:eastAsia="hr-HR"/>
        </w:rPr>
      </w:pPr>
    </w:p>
    <w:p w14:paraId="062C29F4" w14:textId="77777777" w:rsidR="0062062A" w:rsidRPr="00E36EBF" w:rsidRDefault="0062062A" w:rsidP="0062062A">
      <w:pPr>
        <w:spacing w:after="0" w:line="240" w:lineRule="auto"/>
        <w:jc w:val="both"/>
        <w:rPr>
          <w:rFonts w:ascii="Times New Roman" w:eastAsia="Calibri" w:hAnsi="Times New Roman" w:cs="Times New Roman"/>
          <w:sz w:val="24"/>
          <w:szCs w:val="24"/>
          <w:lang w:eastAsia="hr-HR"/>
        </w:rPr>
      </w:pPr>
      <w:r w:rsidRPr="00E36EBF">
        <w:rPr>
          <w:rFonts w:ascii="Times New Roman" w:eastAsia="Calibri" w:hAnsi="Times New Roman" w:cs="Times New Roman"/>
          <w:b/>
          <w:sz w:val="24"/>
          <w:szCs w:val="24"/>
          <w:lang w:eastAsia="hr-HR"/>
        </w:rPr>
        <w:lastRenderedPageBreak/>
        <w:t>Prihodi gradova, općina i županija</w:t>
      </w:r>
      <w:r w:rsidRPr="00E36EBF">
        <w:rPr>
          <w:rFonts w:ascii="Times New Roman" w:eastAsia="Calibri" w:hAnsi="Times New Roman" w:cs="Times New Roman"/>
          <w:sz w:val="24"/>
          <w:szCs w:val="24"/>
          <w:lang w:eastAsia="hr-HR"/>
        </w:rPr>
        <w:t xml:space="preserve"> s osnova naknade za koncesije mogu biti:</w:t>
      </w:r>
    </w:p>
    <w:p w14:paraId="67522E6F" w14:textId="77777777" w:rsidR="0062062A" w:rsidRPr="00E36EBF" w:rsidRDefault="0062062A" w:rsidP="0062062A">
      <w:pPr>
        <w:numPr>
          <w:ilvl w:val="0"/>
          <w:numId w:val="2"/>
        </w:numPr>
        <w:spacing w:after="0" w:line="240" w:lineRule="auto"/>
        <w:contextualSpacing/>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vlastiti prihodi</w:t>
      </w:r>
    </w:p>
    <w:p w14:paraId="56CC4C63" w14:textId="77777777" w:rsidR="0062062A" w:rsidRPr="00E36EBF" w:rsidRDefault="0062062A" w:rsidP="0062062A">
      <w:pPr>
        <w:numPr>
          <w:ilvl w:val="0"/>
          <w:numId w:val="2"/>
        </w:numPr>
        <w:spacing w:after="0" w:line="240" w:lineRule="auto"/>
        <w:contextualSpacing/>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s osnova zajedničkih prihoda.</w:t>
      </w:r>
    </w:p>
    <w:p w14:paraId="769B59AA" w14:textId="77777777" w:rsidR="0062062A" w:rsidRPr="00E36EBF" w:rsidRDefault="0062062A" w:rsidP="0062062A">
      <w:pPr>
        <w:spacing w:after="0" w:line="240" w:lineRule="auto"/>
        <w:ind w:left="1065"/>
        <w:contextualSpacing/>
        <w:jc w:val="both"/>
        <w:rPr>
          <w:rFonts w:ascii="Times New Roman" w:eastAsia="Calibri" w:hAnsi="Times New Roman" w:cs="Times New Roman"/>
          <w:sz w:val="24"/>
          <w:szCs w:val="24"/>
          <w:lang w:eastAsia="hr-HR"/>
        </w:rPr>
      </w:pPr>
    </w:p>
    <w:p w14:paraId="40CBB795" w14:textId="77777777" w:rsidR="0062062A" w:rsidRPr="00E36EBF" w:rsidRDefault="0062062A" w:rsidP="0062062A">
      <w:pPr>
        <w:spacing w:after="0" w:line="240" w:lineRule="auto"/>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 xml:space="preserve">Prihodi gradova, općina i županija s osnova zajedničkih prihoda predstavljaju prihode gradova/općina i županija u omjerima koji su određeni posebnim propisima kojima se uređuje pojedina vrsta koncesije. </w:t>
      </w:r>
      <w:r w:rsidRPr="00E36EBF">
        <w:rPr>
          <w:rFonts w:ascii="Times New Roman" w:eastAsia="Calibri" w:hAnsi="Times New Roman" w:cs="Times New Roman"/>
          <w:bCs/>
          <w:sz w:val="24"/>
          <w:szCs w:val="24"/>
          <w:lang w:eastAsia="hr-HR"/>
        </w:rPr>
        <w:t xml:space="preserve">Sukladno tome, u Tablici </w:t>
      </w:r>
      <w:r w:rsidR="00C4230E" w:rsidRPr="00E36EBF">
        <w:rPr>
          <w:rFonts w:ascii="Times New Roman" w:eastAsia="Calibri" w:hAnsi="Times New Roman" w:cs="Times New Roman"/>
          <w:bCs/>
          <w:sz w:val="24"/>
          <w:szCs w:val="24"/>
          <w:lang w:eastAsia="hr-HR"/>
        </w:rPr>
        <w:t>6</w:t>
      </w:r>
      <w:r w:rsidRPr="00E36EBF">
        <w:rPr>
          <w:rFonts w:ascii="Times New Roman" w:eastAsia="Calibri" w:hAnsi="Times New Roman" w:cs="Times New Roman"/>
          <w:bCs/>
          <w:sz w:val="24"/>
          <w:szCs w:val="24"/>
          <w:lang w:eastAsia="hr-HR"/>
        </w:rPr>
        <w:t>. prikazani su  prihodi od naknada za koncesije koji su raspoređeni proračunima županija i općina/gradova, a sukladno p</w:t>
      </w:r>
      <w:r w:rsidRPr="00E36EBF">
        <w:rPr>
          <w:rFonts w:ascii="Times New Roman" w:eastAsia="Calibri" w:hAnsi="Times New Roman" w:cs="Times New Roman"/>
          <w:sz w:val="24"/>
          <w:szCs w:val="24"/>
          <w:lang w:eastAsia="hr-HR"/>
        </w:rPr>
        <w:t>odjeli prihoda koje je uređeno zakonskim/podzakonskim aktima koji se referiraju na pojedinu vrstu koncesije.</w:t>
      </w:r>
    </w:p>
    <w:p w14:paraId="624EAD76" w14:textId="77777777" w:rsidR="0062062A" w:rsidRPr="00E36EBF" w:rsidRDefault="0062062A" w:rsidP="0062062A">
      <w:pPr>
        <w:spacing w:after="0" w:line="240" w:lineRule="auto"/>
        <w:jc w:val="both"/>
        <w:rPr>
          <w:rFonts w:ascii="Times New Roman" w:eastAsia="Calibri" w:hAnsi="Times New Roman" w:cs="Times New Roman"/>
          <w:sz w:val="24"/>
          <w:szCs w:val="24"/>
          <w:lang w:eastAsia="hr-HR"/>
        </w:rPr>
      </w:pPr>
    </w:p>
    <w:p w14:paraId="7F617C01"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 xml:space="preserve">Prema podacima iz Tablice </w:t>
      </w:r>
      <w:r w:rsidR="00C4230E" w:rsidRPr="00E36EBF">
        <w:rPr>
          <w:rFonts w:ascii="Times New Roman" w:eastAsia="Calibri" w:hAnsi="Times New Roman" w:cs="Times New Roman"/>
          <w:bCs/>
          <w:sz w:val="24"/>
          <w:szCs w:val="24"/>
          <w:lang w:eastAsia="hr-HR"/>
        </w:rPr>
        <w:t>6</w:t>
      </w:r>
      <w:r w:rsidRPr="00E36EBF">
        <w:rPr>
          <w:rFonts w:ascii="Times New Roman" w:eastAsia="Calibri" w:hAnsi="Times New Roman" w:cs="Times New Roman"/>
          <w:bCs/>
          <w:sz w:val="24"/>
          <w:szCs w:val="24"/>
          <w:lang w:eastAsia="hr-HR"/>
        </w:rPr>
        <w:t xml:space="preserve">. razvidno je da su prihoda županija u zajedničkim prihodima u 2020. godini u odnosu na 2019. godinu smanjeni za 28,1 posto. Tako su prihodi županija u zajedničkim prihodima u 2020. godini iznosili 85,3 mln kuna, a u 2019. godini 118,6 mln kuna.  </w:t>
      </w:r>
    </w:p>
    <w:p w14:paraId="59DF2108"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600314AF"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Prihodi  općinskih i gradskih proračuna tijekom 2020. godine bilježe smanjenje od 23,3 pos</w:t>
      </w:r>
      <w:r w:rsidR="00C1182D">
        <w:rPr>
          <w:rFonts w:ascii="Times New Roman" w:eastAsia="Calibri" w:hAnsi="Times New Roman" w:cs="Times New Roman"/>
          <w:bCs/>
          <w:sz w:val="24"/>
          <w:szCs w:val="24"/>
          <w:lang w:eastAsia="hr-HR"/>
        </w:rPr>
        <w:t>to u odnosu na prethodnu godinu</w:t>
      </w:r>
      <w:r w:rsidRPr="00E36EBF">
        <w:rPr>
          <w:rFonts w:ascii="Times New Roman" w:eastAsia="Calibri" w:hAnsi="Times New Roman" w:cs="Times New Roman"/>
          <w:bCs/>
          <w:sz w:val="24"/>
          <w:szCs w:val="24"/>
          <w:lang w:eastAsia="hr-HR"/>
        </w:rPr>
        <w:t xml:space="preserve"> te su u 2020. godini ostvareni u iznosu od 142,0 mln kuna.</w:t>
      </w:r>
    </w:p>
    <w:p w14:paraId="713D632D" w14:textId="77777777" w:rsidR="0062062A" w:rsidRPr="00E36EBF" w:rsidRDefault="0062062A" w:rsidP="0062062A">
      <w:pPr>
        <w:spacing w:after="0" w:line="240" w:lineRule="auto"/>
        <w:rPr>
          <w:rFonts w:ascii="Times New Roman" w:eastAsia="Calibri" w:hAnsi="Times New Roman" w:cs="Times New Roman"/>
          <w:b/>
          <w:bCs/>
          <w:sz w:val="24"/>
          <w:szCs w:val="24"/>
        </w:rPr>
      </w:pPr>
    </w:p>
    <w:p w14:paraId="5B129AE0" w14:textId="77777777"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b/>
          <w:bCs/>
          <w:sz w:val="24"/>
          <w:szCs w:val="24"/>
        </w:rPr>
        <w:t xml:space="preserve">Prihodi  gradskih/općinskih proračuna u  zajedničkim prihodima državnog, gradskih i općinskih proračuna </w:t>
      </w:r>
      <w:r w:rsidRPr="00E36EBF">
        <w:rPr>
          <w:rFonts w:ascii="Times New Roman" w:eastAsia="Calibri" w:hAnsi="Times New Roman" w:cs="Times New Roman"/>
          <w:bCs/>
          <w:sz w:val="24"/>
          <w:szCs w:val="24"/>
        </w:rPr>
        <w:t>- u</w:t>
      </w:r>
      <w:r w:rsidRPr="00E36EBF">
        <w:rPr>
          <w:rFonts w:ascii="Times New Roman" w:eastAsia="Calibri" w:hAnsi="Times New Roman" w:cs="Times New Roman"/>
          <w:sz w:val="24"/>
          <w:szCs w:val="24"/>
        </w:rPr>
        <w:t xml:space="preserve"> ovu skupinu prihoda ulaze: naknade za koncesije za mineralne i termalne vode, naknada za koncesije za javnu vodoopskrbu, naknada za koncesije za osnivanje slobodnih zona i naknada za koncesije za zahvaćanje pitke vode i prodaja na tržištu u bocama i drugoj ambalaži.</w:t>
      </w:r>
    </w:p>
    <w:p w14:paraId="73CC6202" w14:textId="77777777" w:rsidR="0062062A" w:rsidRPr="00E36EBF" w:rsidRDefault="0062062A" w:rsidP="0062062A">
      <w:pPr>
        <w:spacing w:after="0" w:line="240" w:lineRule="auto"/>
        <w:jc w:val="both"/>
        <w:rPr>
          <w:rFonts w:ascii="Times New Roman" w:eastAsia="Calibri" w:hAnsi="Times New Roman" w:cs="Times New Roman"/>
          <w:sz w:val="24"/>
          <w:szCs w:val="24"/>
        </w:rPr>
      </w:pPr>
    </w:p>
    <w:p w14:paraId="02D8D061" w14:textId="77777777"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U 2020. godini proračunima gradova/općina raspoređen je iznos od 7,1 mln kuna, a u 2020. godini iznos od 8,6 mln kuna, što je smanjenje za 17,1 posto.</w:t>
      </w:r>
    </w:p>
    <w:p w14:paraId="52BED135" w14:textId="77777777" w:rsidR="0062062A" w:rsidRPr="00E36EBF" w:rsidRDefault="0062062A" w:rsidP="0062062A">
      <w:pPr>
        <w:spacing w:after="0" w:line="240" w:lineRule="auto"/>
        <w:jc w:val="both"/>
        <w:rPr>
          <w:rFonts w:ascii="Times New Roman" w:eastAsia="Calibri" w:hAnsi="Times New Roman" w:cs="Times New Roman"/>
          <w:bCs/>
          <w:sz w:val="24"/>
          <w:szCs w:val="24"/>
        </w:rPr>
      </w:pPr>
    </w:p>
    <w:p w14:paraId="7D6CD264" w14:textId="541C9EF9"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b/>
          <w:bCs/>
          <w:sz w:val="24"/>
          <w:szCs w:val="24"/>
        </w:rPr>
        <w:t xml:space="preserve">Prihodi  županijskih i gradskih/općinskih </w:t>
      </w:r>
      <w:r w:rsidR="00573479">
        <w:rPr>
          <w:rFonts w:ascii="Times New Roman" w:eastAsia="Calibri" w:hAnsi="Times New Roman" w:cs="Times New Roman"/>
          <w:b/>
          <w:bCs/>
          <w:sz w:val="24"/>
          <w:szCs w:val="24"/>
        </w:rPr>
        <w:t>proračuna u zajedničkim prihodi</w:t>
      </w:r>
      <w:r w:rsidRPr="00E36EBF">
        <w:rPr>
          <w:rFonts w:ascii="Times New Roman" w:eastAsia="Calibri" w:hAnsi="Times New Roman" w:cs="Times New Roman"/>
          <w:b/>
          <w:bCs/>
          <w:sz w:val="24"/>
          <w:szCs w:val="24"/>
        </w:rPr>
        <w:t>ma državnog proračuna, županijskih proračuna i proračuna grada/općine - u</w:t>
      </w:r>
      <w:r w:rsidRPr="00E36EBF">
        <w:rPr>
          <w:rFonts w:ascii="Times New Roman" w:eastAsia="Calibri" w:hAnsi="Times New Roman" w:cs="Times New Roman"/>
          <w:b/>
          <w:sz w:val="24"/>
          <w:szCs w:val="24"/>
        </w:rPr>
        <w:t xml:space="preserve"> ovu skupinu prihoda ulaze:</w:t>
      </w:r>
      <w:r w:rsidRPr="00E36EBF">
        <w:rPr>
          <w:rFonts w:ascii="Times New Roman" w:eastAsia="Calibri" w:hAnsi="Times New Roman" w:cs="Times New Roman"/>
          <w:sz w:val="24"/>
          <w:szCs w:val="24"/>
        </w:rPr>
        <w:t xml:space="preserve"> naknada za koncesije za korištenje poljoprivrednog zemljišta u vlasništvu </w:t>
      </w:r>
      <w:r w:rsidR="00A10F6F">
        <w:rPr>
          <w:rFonts w:ascii="Times New Roman" w:eastAsia="Calibri" w:hAnsi="Times New Roman" w:cs="Times New Roman"/>
          <w:sz w:val="24"/>
          <w:szCs w:val="24"/>
        </w:rPr>
        <w:t>Republike Hrvatske</w:t>
      </w:r>
      <w:r w:rsidRPr="00E36EBF">
        <w:rPr>
          <w:rFonts w:ascii="Times New Roman" w:eastAsia="Calibri" w:hAnsi="Times New Roman" w:cs="Times New Roman"/>
          <w:sz w:val="24"/>
          <w:szCs w:val="24"/>
        </w:rPr>
        <w:t xml:space="preserve"> po odlukama Vlade </w:t>
      </w:r>
      <w:r w:rsidR="00A10F6F">
        <w:rPr>
          <w:rFonts w:ascii="Times New Roman" w:eastAsia="Calibri" w:hAnsi="Times New Roman" w:cs="Times New Roman"/>
          <w:sz w:val="24"/>
          <w:szCs w:val="24"/>
        </w:rPr>
        <w:t>Republike Hrvatske</w:t>
      </w:r>
      <w:r w:rsidRPr="00E36EBF">
        <w:rPr>
          <w:rFonts w:ascii="Times New Roman" w:eastAsia="Calibri" w:hAnsi="Times New Roman" w:cs="Times New Roman"/>
          <w:sz w:val="24"/>
          <w:szCs w:val="24"/>
        </w:rPr>
        <w:t xml:space="preserve">, naknada za koncesiju za poljoprivredno zemljište u vlasništvu države, naknada za koncesiju na pomorskom dobru, naknada za koncesiju za otkopane količine neenergetskih mineralnih sirovina, naknada za pridobivene količine energetskih mineralnih sirovina (plin), naknada za pridobivene energetske mineralne sirovine (nafta i kondenzati), naknada za koncesije za turističko zemljište u kampovima, naknada za koncesije </w:t>
      </w:r>
      <w:r w:rsidRPr="00E36EBF">
        <w:rPr>
          <w:rFonts w:ascii="Times New Roman" w:eastAsia="Calibri" w:hAnsi="Times New Roman" w:cs="Times New Roman"/>
          <w:sz w:val="24"/>
          <w:szCs w:val="24"/>
        </w:rPr>
        <w:lastRenderedPageBreak/>
        <w:t>za turističko zemljište za hotele i turistička naselja, naknada za koncesiju za izgradnju i upravljanje zračnom lukom i naknada za koncesiju za korištenje vode za ribnjake.</w:t>
      </w:r>
    </w:p>
    <w:p w14:paraId="52D04C00" w14:textId="77777777" w:rsidR="0062062A" w:rsidRPr="00E36EBF" w:rsidRDefault="0062062A" w:rsidP="0062062A">
      <w:pPr>
        <w:spacing w:after="0" w:line="240" w:lineRule="auto"/>
        <w:jc w:val="both"/>
        <w:rPr>
          <w:rFonts w:ascii="Times New Roman" w:eastAsia="Calibri" w:hAnsi="Times New Roman" w:cs="Times New Roman"/>
          <w:sz w:val="24"/>
          <w:szCs w:val="24"/>
        </w:rPr>
      </w:pPr>
    </w:p>
    <w:p w14:paraId="1C0077A4" w14:textId="77777777"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U 2020. godini proračunima županija raspoređen je iznos od 79,1 mln kuna, a proračunima gradova/općina iznos od 134,9 mln kuna. Gradski/općinski proračuni ostvarili su smanjenje od 23,6 posto, dok su županijski proračuni ostvarili smanjenje od 28,0 posto.</w:t>
      </w:r>
    </w:p>
    <w:p w14:paraId="58FA87AC" w14:textId="77777777" w:rsidR="0062062A" w:rsidRPr="00E36EBF" w:rsidRDefault="0062062A" w:rsidP="0062062A">
      <w:pPr>
        <w:spacing w:after="0" w:line="240" w:lineRule="auto"/>
        <w:rPr>
          <w:rFonts w:ascii="Times New Roman" w:eastAsia="Calibri" w:hAnsi="Times New Roman" w:cs="Times New Roman"/>
          <w:b/>
          <w:bCs/>
          <w:sz w:val="24"/>
          <w:szCs w:val="24"/>
        </w:rPr>
      </w:pPr>
    </w:p>
    <w:p w14:paraId="1E33BB10" w14:textId="5E0172EC"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b/>
          <w:bCs/>
          <w:sz w:val="24"/>
          <w:szCs w:val="24"/>
        </w:rPr>
        <w:t xml:space="preserve">Prihodi  županijskih proračuna  u zajedničkim  prihodima državnog i županijskih proračuna - </w:t>
      </w:r>
      <w:r w:rsidRPr="00A10F6F">
        <w:rPr>
          <w:rFonts w:ascii="Times New Roman" w:eastAsia="Calibri" w:hAnsi="Times New Roman" w:cs="Times New Roman"/>
          <w:bCs/>
          <w:sz w:val="24"/>
          <w:szCs w:val="24"/>
        </w:rPr>
        <w:t>u</w:t>
      </w:r>
      <w:r w:rsidRPr="00E36EBF">
        <w:rPr>
          <w:rFonts w:ascii="Times New Roman" w:eastAsia="Calibri" w:hAnsi="Times New Roman" w:cs="Times New Roman"/>
          <w:sz w:val="24"/>
          <w:szCs w:val="24"/>
        </w:rPr>
        <w:t xml:space="preserve"> ovu skupinu prihoda </w:t>
      </w:r>
      <w:r w:rsidR="00A10F6F">
        <w:rPr>
          <w:rFonts w:ascii="Times New Roman" w:eastAsia="Calibri" w:hAnsi="Times New Roman" w:cs="Times New Roman"/>
          <w:sz w:val="24"/>
          <w:szCs w:val="24"/>
        </w:rPr>
        <w:t>ubrajaju se prihodi od</w:t>
      </w:r>
      <w:r w:rsidRPr="00E36EBF">
        <w:rPr>
          <w:rFonts w:ascii="Times New Roman" w:eastAsia="Calibri" w:hAnsi="Times New Roman" w:cs="Times New Roman"/>
          <w:sz w:val="24"/>
          <w:szCs w:val="24"/>
        </w:rPr>
        <w:t xml:space="preserve"> naknada za koncesiju za pravo lova i naknada za koncesiju za gospodarsko korištenje voda. U 2020. godini proračunima županija raspoređen je iznos od 6,1 mln kuna, a u 2020. godini iznos od 8,7 mln kuna, što je smanjenje za 29,7 posto.</w:t>
      </w:r>
    </w:p>
    <w:p w14:paraId="419C05AA" w14:textId="77777777" w:rsidR="0062062A" w:rsidRDefault="0062062A"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093CC778"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7BBD06CE"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1DBB003A"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2A04806C"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09BF706D"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1048BA20"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51191DC3"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4B97AE43"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150513D0" w14:textId="77777777" w:rsidR="00F32EB6" w:rsidRDefault="00F32EB6"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p>
    <w:p w14:paraId="3E3D48DF" w14:textId="6A0F6E1A" w:rsidR="0062062A" w:rsidRPr="00B6017D" w:rsidRDefault="0062062A" w:rsidP="0062062A">
      <w:pPr>
        <w:autoSpaceDE w:val="0"/>
        <w:autoSpaceDN w:val="0"/>
        <w:adjustRightInd w:val="0"/>
        <w:spacing w:after="0" w:line="240" w:lineRule="auto"/>
        <w:jc w:val="both"/>
        <w:rPr>
          <w:rFonts w:ascii="Times New Roman" w:eastAsia="Calibri" w:hAnsi="Times New Roman" w:cs="Times New Roman"/>
          <w:sz w:val="18"/>
          <w:szCs w:val="18"/>
          <w:lang w:eastAsia="hr-HR"/>
        </w:rPr>
      </w:pPr>
      <w:r w:rsidRPr="00B6017D">
        <w:rPr>
          <w:rFonts w:ascii="Times New Roman" w:eastAsia="Calibri" w:hAnsi="Times New Roman" w:cs="Times New Roman"/>
          <w:b/>
          <w:sz w:val="18"/>
          <w:szCs w:val="18"/>
          <w:lang w:eastAsia="hr-HR"/>
        </w:rPr>
        <w:t xml:space="preserve">Tablica </w:t>
      </w:r>
      <w:r w:rsidR="00177A6F" w:rsidRPr="00B6017D">
        <w:rPr>
          <w:rFonts w:ascii="Times New Roman" w:eastAsia="Calibri" w:hAnsi="Times New Roman" w:cs="Times New Roman"/>
          <w:b/>
          <w:sz w:val="18"/>
          <w:szCs w:val="18"/>
          <w:lang w:eastAsia="hr-HR"/>
        </w:rPr>
        <w:t>6</w:t>
      </w:r>
      <w:r w:rsidRPr="00B6017D">
        <w:rPr>
          <w:rFonts w:ascii="Times New Roman" w:eastAsia="Calibri" w:hAnsi="Times New Roman" w:cs="Times New Roman"/>
          <w:b/>
          <w:sz w:val="18"/>
          <w:szCs w:val="18"/>
          <w:lang w:eastAsia="hr-HR"/>
        </w:rPr>
        <w:t xml:space="preserve">. </w:t>
      </w:r>
      <w:r w:rsidRPr="00B6017D">
        <w:rPr>
          <w:rFonts w:ascii="Times New Roman" w:eastAsia="Calibri" w:hAnsi="Times New Roman" w:cs="Times New Roman"/>
          <w:sz w:val="18"/>
          <w:szCs w:val="18"/>
          <w:lang w:eastAsia="hr-HR"/>
        </w:rPr>
        <w:t xml:space="preserve">Prikaz prihoda </w:t>
      </w:r>
      <w:r w:rsidR="00A10F6F" w:rsidRPr="00A10F6F">
        <w:rPr>
          <w:rFonts w:ascii="Times New Roman" w:eastAsia="Calibri" w:hAnsi="Times New Roman" w:cs="Times New Roman"/>
          <w:sz w:val="18"/>
          <w:szCs w:val="18"/>
          <w:lang w:eastAsia="hr-HR"/>
        </w:rPr>
        <w:t xml:space="preserve">jedinica lokalne područne i regionalne samouprave </w:t>
      </w:r>
      <w:r w:rsidRPr="00B6017D">
        <w:rPr>
          <w:rFonts w:ascii="Times New Roman" w:eastAsia="Calibri" w:hAnsi="Times New Roman" w:cs="Times New Roman"/>
          <w:sz w:val="18"/>
          <w:szCs w:val="18"/>
          <w:lang w:eastAsia="hr-HR"/>
        </w:rPr>
        <w:t>od naknade za koncesiju s osnova zajedničkih prihoda po vrstama koncesije</w:t>
      </w:r>
    </w:p>
    <w:p w14:paraId="502172D8" w14:textId="77777777" w:rsidR="0062062A" w:rsidRPr="00E36EBF" w:rsidRDefault="0062062A" w:rsidP="0062062A">
      <w:pPr>
        <w:autoSpaceDE w:val="0"/>
        <w:autoSpaceDN w:val="0"/>
        <w:adjustRightInd w:val="0"/>
        <w:spacing w:after="0" w:line="240" w:lineRule="auto"/>
        <w:jc w:val="both"/>
        <w:rPr>
          <w:rFonts w:ascii="Times New Roman" w:eastAsia="Calibri" w:hAnsi="Times New Roman" w:cs="Times New Roman"/>
          <w:b/>
          <w:sz w:val="24"/>
          <w:szCs w:val="24"/>
          <w:lang w:eastAsia="hr-HR"/>
        </w:rPr>
      </w:pPr>
      <w:r w:rsidRPr="00E36EBF">
        <w:rPr>
          <w:noProof/>
          <w:sz w:val="24"/>
          <w:szCs w:val="24"/>
          <w:lang w:eastAsia="hr-HR"/>
        </w:rPr>
        <w:lastRenderedPageBreak/>
        <w:drawing>
          <wp:inline distT="0" distB="0" distL="0" distR="0" wp14:anchorId="2446ADCA" wp14:editId="4685F00E">
            <wp:extent cx="5760720" cy="360348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603480"/>
                    </a:xfrm>
                    <a:prstGeom prst="rect">
                      <a:avLst/>
                    </a:prstGeom>
                    <a:noFill/>
                    <a:ln>
                      <a:noFill/>
                    </a:ln>
                  </pic:spPr>
                </pic:pic>
              </a:graphicData>
            </a:graphic>
          </wp:inline>
        </w:drawing>
      </w:r>
    </w:p>
    <w:p w14:paraId="2E3FAE86" w14:textId="77777777" w:rsidR="0062062A" w:rsidRPr="00B6017D" w:rsidRDefault="0062062A" w:rsidP="0062062A">
      <w:pPr>
        <w:spacing w:after="0" w:line="240" w:lineRule="auto"/>
        <w:jc w:val="both"/>
        <w:rPr>
          <w:rFonts w:ascii="Times New Roman" w:eastAsia="Calibri" w:hAnsi="Times New Roman" w:cs="Times New Roman"/>
          <w:bCs/>
          <w:sz w:val="18"/>
          <w:szCs w:val="18"/>
          <w:lang w:eastAsia="hr-HR"/>
        </w:rPr>
      </w:pPr>
      <w:r w:rsidRPr="00B6017D">
        <w:rPr>
          <w:rFonts w:ascii="Times New Roman" w:eastAsia="Calibri" w:hAnsi="Times New Roman" w:cs="Times New Roman"/>
          <w:b/>
          <w:bCs/>
          <w:sz w:val="18"/>
          <w:szCs w:val="18"/>
          <w:lang w:eastAsia="hr-HR"/>
        </w:rPr>
        <w:t>Izvor:</w:t>
      </w:r>
      <w:r w:rsidRPr="00B6017D">
        <w:rPr>
          <w:rFonts w:ascii="Times New Roman" w:eastAsia="Calibri" w:hAnsi="Times New Roman" w:cs="Times New Roman"/>
          <w:bCs/>
          <w:sz w:val="18"/>
          <w:szCs w:val="18"/>
          <w:lang w:eastAsia="hr-HR"/>
        </w:rPr>
        <w:t xml:space="preserve"> FINA, Državna riznica</w:t>
      </w:r>
    </w:p>
    <w:p w14:paraId="5C170D4A" w14:textId="77777777" w:rsidR="0062062A" w:rsidRDefault="0062062A" w:rsidP="0062062A">
      <w:pPr>
        <w:spacing w:after="0" w:line="240" w:lineRule="auto"/>
        <w:jc w:val="both"/>
        <w:rPr>
          <w:rFonts w:ascii="Times New Roman" w:eastAsia="Calibri" w:hAnsi="Times New Roman" w:cs="Times New Roman"/>
          <w:b/>
          <w:bCs/>
          <w:sz w:val="24"/>
          <w:szCs w:val="24"/>
          <w:lang w:eastAsia="hr-HR"/>
        </w:rPr>
      </w:pPr>
    </w:p>
    <w:p w14:paraId="7B65BC13" w14:textId="77777777" w:rsidR="0062062A" w:rsidRPr="00B6017D" w:rsidRDefault="0062062A" w:rsidP="0062062A">
      <w:pPr>
        <w:spacing w:after="0"/>
        <w:jc w:val="both"/>
        <w:rPr>
          <w:rFonts w:ascii="Times New Roman" w:eastAsia="Calibri" w:hAnsi="Times New Roman" w:cs="Times New Roman"/>
          <w:sz w:val="18"/>
          <w:szCs w:val="18"/>
        </w:rPr>
      </w:pPr>
      <w:r w:rsidRPr="00B6017D">
        <w:rPr>
          <w:rFonts w:ascii="Times New Roman" w:eastAsia="Calibri" w:hAnsi="Times New Roman" w:cs="Times New Roman"/>
          <w:b/>
          <w:sz w:val="18"/>
          <w:szCs w:val="18"/>
        </w:rPr>
        <w:t xml:space="preserve">Slika </w:t>
      </w:r>
      <w:r w:rsidR="006877A8" w:rsidRPr="00B6017D">
        <w:rPr>
          <w:rFonts w:ascii="Times New Roman" w:eastAsia="Calibri" w:hAnsi="Times New Roman" w:cs="Times New Roman"/>
          <w:b/>
          <w:sz w:val="18"/>
          <w:szCs w:val="18"/>
        </w:rPr>
        <w:t>5</w:t>
      </w:r>
      <w:r w:rsidRPr="00B6017D">
        <w:rPr>
          <w:rFonts w:ascii="Times New Roman" w:eastAsia="Calibri" w:hAnsi="Times New Roman" w:cs="Times New Roman"/>
          <w:b/>
          <w:sz w:val="18"/>
          <w:szCs w:val="18"/>
        </w:rPr>
        <w:t>.</w:t>
      </w:r>
      <w:r w:rsidRPr="00B6017D">
        <w:rPr>
          <w:rFonts w:ascii="Times New Roman" w:eastAsia="Calibri" w:hAnsi="Times New Roman" w:cs="Times New Roman"/>
          <w:sz w:val="18"/>
          <w:szCs w:val="18"/>
        </w:rPr>
        <w:t xml:space="preserve"> Prihodi županijskih i općinskih/gradskih proračuna u zajedničkim prihodima državnog, županijskim i općinskim/gradskim proračunima u 2019. i 2020. godine (mln kuna)</w:t>
      </w:r>
    </w:p>
    <w:p w14:paraId="08ED3033" w14:textId="77777777" w:rsidR="0062062A" w:rsidRPr="00E36EBF" w:rsidRDefault="0062062A" w:rsidP="0062062A">
      <w:pPr>
        <w:spacing w:after="0" w:line="240" w:lineRule="auto"/>
        <w:rPr>
          <w:sz w:val="24"/>
          <w:szCs w:val="24"/>
        </w:rPr>
      </w:pPr>
      <w:r w:rsidRPr="00E36EBF">
        <w:rPr>
          <w:noProof/>
          <w:sz w:val="24"/>
          <w:szCs w:val="24"/>
          <w:lang w:eastAsia="hr-HR"/>
        </w:rPr>
        <w:drawing>
          <wp:inline distT="0" distB="0" distL="0" distR="0" wp14:anchorId="1B57227A" wp14:editId="78D2708B">
            <wp:extent cx="5562600" cy="230505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62600" cy="2305050"/>
                    </a:xfrm>
                    <a:prstGeom prst="rect">
                      <a:avLst/>
                    </a:prstGeom>
                    <a:noFill/>
                    <a:ln>
                      <a:noFill/>
                    </a:ln>
                  </pic:spPr>
                </pic:pic>
              </a:graphicData>
            </a:graphic>
          </wp:inline>
        </w:drawing>
      </w:r>
    </w:p>
    <w:p w14:paraId="0E5EBB6B" w14:textId="77777777" w:rsidR="0062062A" w:rsidRDefault="006877A8" w:rsidP="006877A8">
      <w:pPr>
        <w:spacing w:after="0" w:line="240" w:lineRule="auto"/>
        <w:rPr>
          <w:rFonts w:ascii="Times New Roman" w:hAnsi="Times New Roman" w:cs="Times New Roman"/>
          <w:sz w:val="18"/>
          <w:szCs w:val="18"/>
        </w:rPr>
      </w:pPr>
      <w:r w:rsidRPr="00B6017D">
        <w:rPr>
          <w:rFonts w:ascii="Times New Roman" w:hAnsi="Times New Roman" w:cs="Times New Roman"/>
          <w:sz w:val="18"/>
          <w:szCs w:val="18"/>
        </w:rPr>
        <w:t>Izvor: FINA, Državna riznica</w:t>
      </w:r>
    </w:p>
    <w:p w14:paraId="6348B5C3" w14:textId="77777777" w:rsidR="00B6017D" w:rsidRDefault="00B6017D" w:rsidP="006877A8">
      <w:pPr>
        <w:spacing w:after="0" w:line="240" w:lineRule="auto"/>
        <w:rPr>
          <w:rFonts w:ascii="Times New Roman" w:hAnsi="Times New Roman" w:cs="Times New Roman"/>
          <w:sz w:val="18"/>
          <w:szCs w:val="18"/>
        </w:rPr>
      </w:pPr>
    </w:p>
    <w:p w14:paraId="7771D506" w14:textId="77777777" w:rsidR="00B6017D" w:rsidRDefault="00B6017D" w:rsidP="006877A8">
      <w:pPr>
        <w:spacing w:after="0" w:line="240" w:lineRule="auto"/>
        <w:rPr>
          <w:rFonts w:ascii="Times New Roman" w:hAnsi="Times New Roman" w:cs="Times New Roman"/>
          <w:sz w:val="18"/>
          <w:szCs w:val="18"/>
        </w:rPr>
      </w:pPr>
    </w:p>
    <w:p w14:paraId="7ED5D35F" w14:textId="77777777" w:rsidR="00F32EB6" w:rsidRDefault="00F32EB6" w:rsidP="006877A8">
      <w:pPr>
        <w:spacing w:after="0" w:line="240" w:lineRule="auto"/>
        <w:rPr>
          <w:rFonts w:ascii="Times New Roman" w:hAnsi="Times New Roman" w:cs="Times New Roman"/>
          <w:sz w:val="18"/>
          <w:szCs w:val="18"/>
        </w:rPr>
      </w:pPr>
    </w:p>
    <w:p w14:paraId="6C1AE848" w14:textId="77777777" w:rsidR="00F32EB6" w:rsidRDefault="00F32EB6" w:rsidP="006877A8">
      <w:pPr>
        <w:spacing w:after="0" w:line="240" w:lineRule="auto"/>
        <w:rPr>
          <w:rFonts w:ascii="Times New Roman" w:hAnsi="Times New Roman" w:cs="Times New Roman"/>
          <w:sz w:val="18"/>
          <w:szCs w:val="18"/>
        </w:rPr>
      </w:pPr>
    </w:p>
    <w:p w14:paraId="5F4E0D43" w14:textId="77777777" w:rsidR="00F32EB6" w:rsidRDefault="00F32EB6" w:rsidP="006877A8">
      <w:pPr>
        <w:spacing w:after="0" w:line="240" w:lineRule="auto"/>
        <w:rPr>
          <w:rFonts w:ascii="Times New Roman" w:hAnsi="Times New Roman" w:cs="Times New Roman"/>
          <w:sz w:val="18"/>
          <w:szCs w:val="18"/>
        </w:rPr>
      </w:pPr>
    </w:p>
    <w:p w14:paraId="505FADF6" w14:textId="77777777" w:rsidR="00F32EB6" w:rsidRDefault="00F32EB6" w:rsidP="006877A8">
      <w:pPr>
        <w:spacing w:after="0" w:line="240" w:lineRule="auto"/>
        <w:rPr>
          <w:rFonts w:ascii="Times New Roman" w:hAnsi="Times New Roman" w:cs="Times New Roman"/>
          <w:sz w:val="18"/>
          <w:szCs w:val="18"/>
        </w:rPr>
      </w:pPr>
    </w:p>
    <w:p w14:paraId="01A1A26B" w14:textId="77777777" w:rsidR="00F32EB6" w:rsidRDefault="00F32EB6" w:rsidP="006877A8">
      <w:pPr>
        <w:spacing w:after="0" w:line="240" w:lineRule="auto"/>
        <w:rPr>
          <w:rFonts w:ascii="Times New Roman" w:hAnsi="Times New Roman" w:cs="Times New Roman"/>
          <w:sz w:val="18"/>
          <w:szCs w:val="18"/>
        </w:rPr>
      </w:pPr>
    </w:p>
    <w:p w14:paraId="30E09380" w14:textId="77777777" w:rsidR="00F32EB6" w:rsidRDefault="00F32EB6" w:rsidP="006877A8">
      <w:pPr>
        <w:spacing w:after="0" w:line="240" w:lineRule="auto"/>
        <w:rPr>
          <w:rFonts w:ascii="Times New Roman" w:hAnsi="Times New Roman" w:cs="Times New Roman"/>
          <w:sz w:val="18"/>
          <w:szCs w:val="18"/>
        </w:rPr>
      </w:pPr>
    </w:p>
    <w:p w14:paraId="32876AEC" w14:textId="77777777" w:rsidR="00F32EB6" w:rsidRDefault="00F32EB6" w:rsidP="006877A8">
      <w:pPr>
        <w:spacing w:after="0" w:line="240" w:lineRule="auto"/>
        <w:rPr>
          <w:rFonts w:ascii="Times New Roman" w:hAnsi="Times New Roman" w:cs="Times New Roman"/>
          <w:sz w:val="18"/>
          <w:szCs w:val="18"/>
        </w:rPr>
      </w:pPr>
    </w:p>
    <w:p w14:paraId="101DA16A" w14:textId="77777777" w:rsidR="00F32EB6" w:rsidRDefault="00F32EB6" w:rsidP="006877A8">
      <w:pPr>
        <w:spacing w:after="0" w:line="240" w:lineRule="auto"/>
        <w:rPr>
          <w:rFonts w:ascii="Times New Roman" w:hAnsi="Times New Roman" w:cs="Times New Roman"/>
          <w:sz w:val="18"/>
          <w:szCs w:val="18"/>
        </w:rPr>
      </w:pPr>
    </w:p>
    <w:p w14:paraId="5BC607C8" w14:textId="77777777" w:rsidR="00F32EB6" w:rsidRDefault="00F32EB6" w:rsidP="006877A8">
      <w:pPr>
        <w:spacing w:after="0" w:line="240" w:lineRule="auto"/>
        <w:rPr>
          <w:rFonts w:ascii="Times New Roman" w:hAnsi="Times New Roman" w:cs="Times New Roman"/>
          <w:sz w:val="18"/>
          <w:szCs w:val="18"/>
        </w:rPr>
      </w:pPr>
    </w:p>
    <w:p w14:paraId="5725628D" w14:textId="77777777" w:rsidR="00F32EB6" w:rsidRDefault="00F32EB6" w:rsidP="006877A8">
      <w:pPr>
        <w:spacing w:after="0" w:line="240" w:lineRule="auto"/>
        <w:rPr>
          <w:rFonts w:ascii="Times New Roman" w:hAnsi="Times New Roman" w:cs="Times New Roman"/>
          <w:sz w:val="18"/>
          <w:szCs w:val="18"/>
        </w:rPr>
      </w:pPr>
    </w:p>
    <w:p w14:paraId="5042AA1E" w14:textId="77777777" w:rsidR="00F32EB6" w:rsidRDefault="00F32EB6" w:rsidP="006877A8">
      <w:pPr>
        <w:spacing w:after="0" w:line="240" w:lineRule="auto"/>
        <w:rPr>
          <w:rFonts w:ascii="Times New Roman" w:hAnsi="Times New Roman" w:cs="Times New Roman"/>
          <w:sz w:val="18"/>
          <w:szCs w:val="18"/>
        </w:rPr>
      </w:pPr>
    </w:p>
    <w:p w14:paraId="28851425" w14:textId="77777777" w:rsidR="00F32EB6" w:rsidRDefault="00F32EB6" w:rsidP="006877A8">
      <w:pPr>
        <w:spacing w:after="0" w:line="240" w:lineRule="auto"/>
        <w:rPr>
          <w:rFonts w:ascii="Times New Roman" w:hAnsi="Times New Roman" w:cs="Times New Roman"/>
          <w:sz w:val="18"/>
          <w:szCs w:val="18"/>
        </w:rPr>
      </w:pPr>
    </w:p>
    <w:p w14:paraId="1462A1B7" w14:textId="77777777" w:rsidR="00F32EB6" w:rsidRPr="00B6017D" w:rsidRDefault="00F32EB6" w:rsidP="006877A8">
      <w:pPr>
        <w:spacing w:after="0" w:line="240" w:lineRule="auto"/>
        <w:rPr>
          <w:rFonts w:ascii="Times New Roman" w:hAnsi="Times New Roman" w:cs="Times New Roman"/>
          <w:sz w:val="18"/>
          <w:szCs w:val="18"/>
        </w:rPr>
      </w:pPr>
    </w:p>
    <w:p w14:paraId="6506498E" w14:textId="77777777" w:rsidR="0062062A" w:rsidRPr="00E36EBF" w:rsidRDefault="0062062A" w:rsidP="0062062A">
      <w:pPr>
        <w:spacing w:after="0" w:line="240" w:lineRule="auto"/>
        <w:jc w:val="both"/>
        <w:rPr>
          <w:rFonts w:ascii="Times New Roman" w:eastAsia="Calibri" w:hAnsi="Times New Roman" w:cs="Times New Roman"/>
          <w:b/>
          <w:iCs/>
          <w:sz w:val="24"/>
          <w:szCs w:val="24"/>
          <w:lang w:eastAsia="hr-HR"/>
        </w:rPr>
      </w:pPr>
      <w:r w:rsidRPr="00E36EBF">
        <w:rPr>
          <w:rFonts w:ascii="Times New Roman" w:eastAsia="Calibri" w:hAnsi="Times New Roman" w:cs="Times New Roman"/>
          <w:b/>
          <w:iCs/>
          <w:sz w:val="24"/>
          <w:szCs w:val="24"/>
          <w:lang w:eastAsia="hr-HR"/>
        </w:rPr>
        <w:t>3.5. Zaključak analize</w:t>
      </w:r>
      <w:r w:rsidR="00CC7184">
        <w:rPr>
          <w:rFonts w:ascii="Times New Roman" w:eastAsia="Calibri" w:hAnsi="Times New Roman" w:cs="Times New Roman"/>
          <w:b/>
          <w:iCs/>
          <w:sz w:val="24"/>
          <w:szCs w:val="24"/>
          <w:lang w:eastAsia="hr-HR"/>
        </w:rPr>
        <w:t xml:space="preserve"> prihoda od koncesija</w:t>
      </w:r>
    </w:p>
    <w:p w14:paraId="3D40A886" w14:textId="77777777" w:rsidR="0062062A" w:rsidRPr="00E36EBF" w:rsidRDefault="0062062A" w:rsidP="0062062A">
      <w:pPr>
        <w:spacing w:after="0" w:line="240" w:lineRule="auto"/>
        <w:jc w:val="both"/>
        <w:rPr>
          <w:rFonts w:ascii="Times New Roman" w:eastAsia="Calibri" w:hAnsi="Times New Roman" w:cs="Times New Roman"/>
          <w:b/>
          <w:iCs/>
          <w:sz w:val="24"/>
          <w:szCs w:val="24"/>
          <w:lang w:eastAsia="hr-HR"/>
        </w:rPr>
      </w:pPr>
    </w:p>
    <w:p w14:paraId="748DF1A5" w14:textId="2CA3379C" w:rsidR="0062062A" w:rsidRPr="00E36EBF" w:rsidRDefault="0062062A" w:rsidP="0062062A">
      <w:pPr>
        <w:spacing w:after="0" w:line="240" w:lineRule="auto"/>
        <w:jc w:val="both"/>
        <w:rPr>
          <w:rFonts w:ascii="Times New Roman" w:hAnsi="Times New Roman" w:cs="Times New Roman"/>
          <w:sz w:val="24"/>
          <w:szCs w:val="24"/>
        </w:rPr>
      </w:pPr>
      <w:r w:rsidRPr="00E36EBF">
        <w:rPr>
          <w:rFonts w:ascii="Times New Roman" w:hAnsi="Times New Roman" w:cs="Times New Roman"/>
          <w:sz w:val="24"/>
          <w:szCs w:val="24"/>
        </w:rPr>
        <w:t xml:space="preserve">Čitav svijet pa tako i Republika Hrvatska suočava se s posljedicama zdravstvene krize uzrokovane </w:t>
      </w:r>
      <w:r w:rsidRPr="00A10F6F">
        <w:rPr>
          <w:rFonts w:ascii="Times New Roman" w:hAnsi="Times New Roman" w:cs="Times New Roman"/>
          <w:sz w:val="24"/>
          <w:szCs w:val="24"/>
        </w:rPr>
        <w:t xml:space="preserve">pandemijom </w:t>
      </w:r>
      <w:r w:rsidR="00A10F6F">
        <w:rPr>
          <w:rFonts w:ascii="Times New Roman" w:hAnsi="Times New Roman" w:cs="Times New Roman"/>
          <w:sz w:val="24"/>
          <w:szCs w:val="24"/>
        </w:rPr>
        <w:t>bolesti COVID-19</w:t>
      </w:r>
      <w:r w:rsidRPr="00E36EBF">
        <w:rPr>
          <w:rFonts w:ascii="Times New Roman" w:hAnsi="Times New Roman" w:cs="Times New Roman"/>
          <w:sz w:val="24"/>
          <w:szCs w:val="24"/>
        </w:rPr>
        <w:t>. Gospodarski učinci vidljivi su u gubicima dohodaka i radnih mjesta, smanjenju likvidnosti, ali i solventnosti poduzeća, zadržavanju neizvjesnosti i narušenim očekivanjima potrošača i poslovnog sektora te nezabilježenom multiplikativnom efektu na gospodarski rast.</w:t>
      </w:r>
    </w:p>
    <w:p w14:paraId="047C4666" w14:textId="77777777" w:rsidR="0062062A" w:rsidRPr="00E36EBF" w:rsidRDefault="0062062A" w:rsidP="0062062A">
      <w:pPr>
        <w:spacing w:after="0" w:line="240" w:lineRule="auto"/>
        <w:jc w:val="both"/>
        <w:rPr>
          <w:rFonts w:ascii="Times New Roman" w:hAnsi="Times New Roman" w:cs="Times New Roman"/>
          <w:sz w:val="24"/>
          <w:szCs w:val="24"/>
        </w:rPr>
      </w:pPr>
    </w:p>
    <w:p w14:paraId="30F9CF30" w14:textId="5E0EA252" w:rsidR="0062062A" w:rsidRPr="00E36EBF" w:rsidRDefault="0062062A" w:rsidP="0062062A">
      <w:pPr>
        <w:spacing w:after="0" w:line="240" w:lineRule="auto"/>
        <w:jc w:val="both"/>
        <w:rPr>
          <w:rFonts w:ascii="Times New Roman" w:hAnsi="Times New Roman" w:cs="Times New Roman"/>
          <w:sz w:val="24"/>
          <w:szCs w:val="24"/>
        </w:rPr>
      </w:pPr>
      <w:r w:rsidRPr="00E36EBF">
        <w:rPr>
          <w:rFonts w:ascii="Times New Roman" w:hAnsi="Times New Roman" w:cs="Times New Roman"/>
          <w:sz w:val="24"/>
          <w:szCs w:val="24"/>
        </w:rPr>
        <w:t xml:space="preserve">Struktura prihoda izravno je ovisna o intencijama zakonodavca, te različitim strateškim okvirima koji se odnose na pojedina područja tako da se kroz promjene u pojedinim zakonskim ili podzakonskim aktima izravno utječe na prihode kako državnog, tako i proračuna </w:t>
      </w:r>
      <w:r w:rsidR="00A10F6F">
        <w:rPr>
          <w:rFonts w:ascii="Times New Roman" w:eastAsia="Calibri" w:hAnsi="Times New Roman" w:cs="Times New Roman"/>
          <w:bCs/>
          <w:sz w:val="24"/>
          <w:szCs w:val="24"/>
          <w:lang w:eastAsia="hr-HR"/>
        </w:rPr>
        <w:t>jedinica lokalne područne i regionalne samouprave</w:t>
      </w:r>
      <w:r w:rsidRPr="00E36EBF">
        <w:rPr>
          <w:rFonts w:ascii="Times New Roman" w:hAnsi="Times New Roman" w:cs="Times New Roman"/>
          <w:sz w:val="24"/>
          <w:szCs w:val="24"/>
        </w:rPr>
        <w:t>.</w:t>
      </w:r>
      <w:r w:rsidR="00117F2B">
        <w:rPr>
          <w:rFonts w:ascii="Times New Roman" w:hAnsi="Times New Roman" w:cs="Times New Roman"/>
          <w:sz w:val="24"/>
          <w:szCs w:val="24"/>
        </w:rPr>
        <w:t xml:space="preserve"> </w:t>
      </w:r>
      <w:r w:rsidRPr="00E36EBF">
        <w:rPr>
          <w:rFonts w:ascii="Times New Roman" w:hAnsi="Times New Roman" w:cs="Times New Roman"/>
          <w:sz w:val="24"/>
          <w:szCs w:val="24"/>
        </w:rPr>
        <w:t xml:space="preserve">Izmjenama u omjerima raspodjele prihoda od naknada za koncesiju utječe se i na usporedivost podatka, odnosno ne može se točno zaključiti što je utjecalo na kretanje u ostvarenju prihoda (smanjenje/povećanje) </w:t>
      </w:r>
      <w:r w:rsidR="00573479">
        <w:rPr>
          <w:rFonts w:ascii="Times New Roman" w:hAnsi="Times New Roman" w:cs="Times New Roman"/>
          <w:sz w:val="24"/>
          <w:szCs w:val="24"/>
        </w:rPr>
        <w:t xml:space="preserve">te </w:t>
      </w:r>
      <w:r w:rsidRPr="00E36EBF">
        <w:rPr>
          <w:rFonts w:ascii="Times New Roman" w:hAnsi="Times New Roman" w:cs="Times New Roman"/>
          <w:sz w:val="24"/>
          <w:szCs w:val="24"/>
        </w:rPr>
        <w:t xml:space="preserve">jesu li to kretanja u gospodarstvu ili je to utjecaj omjera raspodjele. </w:t>
      </w:r>
    </w:p>
    <w:p w14:paraId="7A8E2D6A" w14:textId="77777777" w:rsidR="0062062A" w:rsidRPr="00E36EBF" w:rsidRDefault="0062062A" w:rsidP="0062062A">
      <w:pPr>
        <w:spacing w:after="0" w:line="240" w:lineRule="auto"/>
        <w:jc w:val="both"/>
        <w:rPr>
          <w:rFonts w:ascii="Times New Roman" w:hAnsi="Times New Roman" w:cs="Times New Roman"/>
          <w:sz w:val="24"/>
          <w:szCs w:val="24"/>
        </w:rPr>
      </w:pPr>
    </w:p>
    <w:p w14:paraId="3B713890" w14:textId="428BC1B2" w:rsidR="0062062A" w:rsidRPr="00E36EBF" w:rsidRDefault="0062062A" w:rsidP="0062062A">
      <w:pPr>
        <w:spacing w:after="0" w:line="240" w:lineRule="auto"/>
        <w:jc w:val="both"/>
        <w:rPr>
          <w:rFonts w:ascii="Times New Roman" w:hAnsi="Times New Roman" w:cs="Times New Roman"/>
          <w:sz w:val="24"/>
          <w:szCs w:val="24"/>
        </w:rPr>
      </w:pPr>
      <w:r w:rsidRPr="00E36EBF">
        <w:rPr>
          <w:rFonts w:ascii="Times New Roman" w:hAnsi="Times New Roman" w:cs="Times New Roman"/>
          <w:sz w:val="24"/>
          <w:szCs w:val="24"/>
        </w:rPr>
        <w:t xml:space="preserve">Također, a s obzirom na specifičnost kretanja gospodarstva u 2020. godini, utjecaj </w:t>
      </w:r>
      <w:r w:rsidR="00573479">
        <w:rPr>
          <w:rFonts w:ascii="Times New Roman" w:hAnsi="Times New Roman" w:cs="Times New Roman"/>
          <w:sz w:val="24"/>
          <w:szCs w:val="24"/>
        </w:rPr>
        <w:t xml:space="preserve">pandemije </w:t>
      </w:r>
      <w:r w:rsidR="00A10F6F">
        <w:rPr>
          <w:rFonts w:ascii="Times New Roman" w:hAnsi="Times New Roman" w:cs="Times New Roman"/>
          <w:sz w:val="24"/>
          <w:szCs w:val="24"/>
        </w:rPr>
        <w:t>bolesti COVID-19</w:t>
      </w:r>
      <w:r w:rsidRPr="00E36EBF">
        <w:rPr>
          <w:rFonts w:ascii="Times New Roman" w:hAnsi="Times New Roman" w:cs="Times New Roman"/>
          <w:sz w:val="24"/>
          <w:szCs w:val="24"/>
        </w:rPr>
        <w:t xml:space="preserve"> na gospodarstvo i donošenje različitih mjera davatelja koncesija u smislu pomoći gospodarstvenicima (koncesionarima), podaci za 2020. i 2019. godinu su teško usporedivi.</w:t>
      </w:r>
    </w:p>
    <w:p w14:paraId="0193CC4D" w14:textId="77777777" w:rsidR="0062062A" w:rsidRPr="00E36EBF" w:rsidRDefault="0062062A" w:rsidP="0062062A">
      <w:pPr>
        <w:spacing w:after="0" w:line="240" w:lineRule="auto"/>
        <w:jc w:val="both"/>
        <w:rPr>
          <w:rFonts w:ascii="Times New Roman" w:hAnsi="Times New Roman" w:cs="Times New Roman"/>
          <w:sz w:val="24"/>
          <w:szCs w:val="24"/>
        </w:rPr>
      </w:pPr>
    </w:p>
    <w:p w14:paraId="1E114D3D" w14:textId="26E5F505" w:rsidR="0062062A" w:rsidRDefault="0062062A" w:rsidP="0062062A">
      <w:pPr>
        <w:spacing w:after="0" w:line="240" w:lineRule="auto"/>
        <w:jc w:val="both"/>
        <w:rPr>
          <w:rFonts w:ascii="Times New Roman" w:hAnsi="Times New Roman" w:cs="Times New Roman"/>
          <w:sz w:val="24"/>
          <w:szCs w:val="24"/>
        </w:rPr>
      </w:pPr>
      <w:r w:rsidRPr="00E36EBF">
        <w:rPr>
          <w:rFonts w:ascii="Times New Roman" w:hAnsi="Times New Roman" w:cs="Times New Roman"/>
          <w:sz w:val="24"/>
          <w:szCs w:val="24"/>
        </w:rPr>
        <w:t>Obustavljanje  aktivnost</w:t>
      </w:r>
      <w:r w:rsidR="00E20F28">
        <w:rPr>
          <w:rFonts w:ascii="Times New Roman" w:hAnsi="Times New Roman" w:cs="Times New Roman"/>
          <w:sz w:val="24"/>
          <w:szCs w:val="24"/>
        </w:rPr>
        <w:t>i</w:t>
      </w:r>
      <w:r w:rsidRPr="00E36EBF">
        <w:rPr>
          <w:rFonts w:ascii="Times New Roman" w:hAnsi="Times New Roman" w:cs="Times New Roman"/>
          <w:sz w:val="24"/>
          <w:szCs w:val="24"/>
        </w:rPr>
        <w:t xml:space="preserve"> u velikom dijelu gospodarstva te činjenica da su svi sektori pogođeni, ali u različitoj mjeri, upućuje da je bilo za očekivati smanjenje u ostvarenju prihoda, ali s obzirom na mjere pomoći koje je Vlada Republike Hrvatske omogućavala gospodarstvenicima, isto je usporilo pad u ostvarenju prihoda, što </w:t>
      </w:r>
      <w:r w:rsidR="00573479">
        <w:rPr>
          <w:rFonts w:ascii="Times New Roman" w:hAnsi="Times New Roman" w:cs="Times New Roman"/>
          <w:sz w:val="24"/>
          <w:szCs w:val="24"/>
        </w:rPr>
        <w:t>ukazuje</w:t>
      </w:r>
      <w:r w:rsidRPr="00E36EBF">
        <w:rPr>
          <w:rFonts w:ascii="Times New Roman" w:hAnsi="Times New Roman" w:cs="Times New Roman"/>
          <w:sz w:val="24"/>
          <w:szCs w:val="24"/>
        </w:rPr>
        <w:t xml:space="preserve"> na uspješnost mjera.</w:t>
      </w:r>
    </w:p>
    <w:p w14:paraId="18CCD788" w14:textId="77777777" w:rsidR="00CC7184" w:rsidRDefault="00CC7184" w:rsidP="0062062A">
      <w:pPr>
        <w:spacing w:after="0" w:line="240" w:lineRule="auto"/>
        <w:jc w:val="both"/>
        <w:rPr>
          <w:rFonts w:ascii="Times New Roman" w:hAnsi="Times New Roman" w:cs="Times New Roman"/>
          <w:sz w:val="24"/>
          <w:szCs w:val="24"/>
        </w:rPr>
      </w:pPr>
    </w:p>
    <w:p w14:paraId="05754E7E" w14:textId="77777777" w:rsidR="00CC7184" w:rsidRPr="00E36EBF" w:rsidRDefault="00CC7184" w:rsidP="006206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 navedenog, a uz ostvareno smanjenje prihoda od koncesija može se zamijetiti kako je poradi mjera Vlade Republike Hrvatske značajno umanjen gospodarski pad, a što je umnogome utjecalo i na blaže smanjenje koncesijskih naknada u odnosu na moguće veće financijske posljedice koje su zahvatile hrvatsko i gospodarstva na globalnoj razini. Za očekivati je kako će s normalizacijom i završetkom pandemije bolesti COVID-19 doći do oporavka koji će </w:t>
      </w:r>
      <w:r w:rsidR="006442E0">
        <w:rPr>
          <w:rFonts w:ascii="Times New Roman" w:hAnsi="Times New Roman" w:cs="Times New Roman"/>
          <w:sz w:val="24"/>
          <w:szCs w:val="24"/>
        </w:rPr>
        <w:t>pozitivno utjecati i na poslovanje koncesionara u Republici Hrvatskoj.</w:t>
      </w:r>
    </w:p>
    <w:p w14:paraId="0050FDF3" w14:textId="77777777" w:rsidR="0062062A" w:rsidRPr="00E36EBF" w:rsidRDefault="0062062A" w:rsidP="0062062A">
      <w:pPr>
        <w:spacing w:after="0" w:line="240" w:lineRule="auto"/>
        <w:jc w:val="both"/>
        <w:rPr>
          <w:rFonts w:ascii="Times New Roman" w:hAnsi="Times New Roman" w:cs="Times New Roman"/>
          <w:sz w:val="24"/>
          <w:szCs w:val="24"/>
        </w:rPr>
      </w:pPr>
    </w:p>
    <w:p w14:paraId="3E2AF7A8" w14:textId="77777777" w:rsidR="0062062A" w:rsidRDefault="0062062A" w:rsidP="0062062A">
      <w:pPr>
        <w:spacing w:after="0" w:line="240" w:lineRule="auto"/>
        <w:jc w:val="both"/>
        <w:rPr>
          <w:rFonts w:ascii="Times New Roman" w:hAnsi="Times New Roman" w:cs="Times New Roman"/>
          <w:sz w:val="24"/>
          <w:szCs w:val="24"/>
        </w:rPr>
      </w:pPr>
    </w:p>
    <w:p w14:paraId="26E2ADE4" w14:textId="77777777" w:rsidR="00F32EB6" w:rsidRDefault="00F32EB6" w:rsidP="0062062A">
      <w:pPr>
        <w:spacing w:after="0" w:line="240" w:lineRule="auto"/>
        <w:jc w:val="both"/>
        <w:rPr>
          <w:rFonts w:ascii="Times New Roman" w:hAnsi="Times New Roman" w:cs="Times New Roman"/>
          <w:sz w:val="24"/>
          <w:szCs w:val="24"/>
        </w:rPr>
      </w:pPr>
    </w:p>
    <w:p w14:paraId="6135D772" w14:textId="77777777" w:rsidR="00F32EB6" w:rsidRDefault="00F32EB6" w:rsidP="0062062A">
      <w:pPr>
        <w:spacing w:after="0" w:line="240" w:lineRule="auto"/>
        <w:jc w:val="both"/>
        <w:rPr>
          <w:rFonts w:ascii="Times New Roman" w:hAnsi="Times New Roman" w:cs="Times New Roman"/>
          <w:sz w:val="24"/>
          <w:szCs w:val="24"/>
        </w:rPr>
      </w:pPr>
    </w:p>
    <w:p w14:paraId="69972586" w14:textId="77777777" w:rsidR="00F32EB6" w:rsidRDefault="00F32EB6" w:rsidP="0062062A">
      <w:pPr>
        <w:spacing w:after="0" w:line="240" w:lineRule="auto"/>
        <w:jc w:val="both"/>
        <w:rPr>
          <w:rFonts w:ascii="Times New Roman" w:hAnsi="Times New Roman" w:cs="Times New Roman"/>
          <w:sz w:val="24"/>
          <w:szCs w:val="24"/>
        </w:rPr>
      </w:pPr>
    </w:p>
    <w:p w14:paraId="66878235" w14:textId="77777777" w:rsidR="00F32EB6" w:rsidRDefault="00F32EB6" w:rsidP="0062062A">
      <w:pPr>
        <w:spacing w:after="0" w:line="240" w:lineRule="auto"/>
        <w:jc w:val="both"/>
        <w:rPr>
          <w:rFonts w:ascii="Times New Roman" w:hAnsi="Times New Roman" w:cs="Times New Roman"/>
          <w:sz w:val="24"/>
          <w:szCs w:val="24"/>
        </w:rPr>
      </w:pPr>
    </w:p>
    <w:p w14:paraId="779B271B" w14:textId="77777777" w:rsidR="00F32EB6" w:rsidRDefault="00F32EB6" w:rsidP="0062062A">
      <w:pPr>
        <w:spacing w:after="0" w:line="240" w:lineRule="auto"/>
        <w:jc w:val="both"/>
        <w:rPr>
          <w:rFonts w:ascii="Times New Roman" w:hAnsi="Times New Roman" w:cs="Times New Roman"/>
          <w:sz w:val="24"/>
          <w:szCs w:val="24"/>
        </w:rPr>
      </w:pPr>
    </w:p>
    <w:p w14:paraId="163840AE" w14:textId="77777777" w:rsidR="00F32EB6" w:rsidRDefault="00F32EB6" w:rsidP="0062062A">
      <w:pPr>
        <w:spacing w:after="0" w:line="240" w:lineRule="auto"/>
        <w:jc w:val="both"/>
        <w:rPr>
          <w:rFonts w:ascii="Times New Roman" w:hAnsi="Times New Roman" w:cs="Times New Roman"/>
          <w:sz w:val="24"/>
          <w:szCs w:val="24"/>
        </w:rPr>
      </w:pPr>
    </w:p>
    <w:p w14:paraId="07160F15" w14:textId="77777777" w:rsidR="00F32EB6" w:rsidRDefault="00F32EB6" w:rsidP="0062062A">
      <w:pPr>
        <w:spacing w:after="0" w:line="240" w:lineRule="auto"/>
        <w:jc w:val="both"/>
        <w:rPr>
          <w:rFonts w:ascii="Times New Roman" w:hAnsi="Times New Roman" w:cs="Times New Roman"/>
          <w:sz w:val="24"/>
          <w:szCs w:val="24"/>
        </w:rPr>
      </w:pPr>
    </w:p>
    <w:p w14:paraId="744D511F" w14:textId="77777777" w:rsidR="00F32EB6" w:rsidRDefault="00F32EB6" w:rsidP="0062062A">
      <w:pPr>
        <w:spacing w:after="0" w:line="240" w:lineRule="auto"/>
        <w:jc w:val="both"/>
        <w:rPr>
          <w:rFonts w:ascii="Times New Roman" w:hAnsi="Times New Roman" w:cs="Times New Roman"/>
          <w:sz w:val="24"/>
          <w:szCs w:val="24"/>
        </w:rPr>
      </w:pPr>
    </w:p>
    <w:p w14:paraId="552E10D1" w14:textId="77777777" w:rsidR="00F32EB6" w:rsidRDefault="00F32EB6" w:rsidP="0062062A">
      <w:pPr>
        <w:spacing w:after="0" w:line="240" w:lineRule="auto"/>
        <w:jc w:val="both"/>
        <w:rPr>
          <w:rFonts w:ascii="Times New Roman" w:hAnsi="Times New Roman" w:cs="Times New Roman"/>
          <w:sz w:val="24"/>
          <w:szCs w:val="24"/>
        </w:rPr>
      </w:pPr>
    </w:p>
    <w:p w14:paraId="6347F3D2" w14:textId="77777777" w:rsidR="00F32EB6" w:rsidRDefault="00F32EB6" w:rsidP="0062062A">
      <w:pPr>
        <w:spacing w:after="0" w:line="240" w:lineRule="auto"/>
        <w:jc w:val="both"/>
        <w:rPr>
          <w:rFonts w:ascii="Times New Roman" w:hAnsi="Times New Roman" w:cs="Times New Roman"/>
          <w:sz w:val="24"/>
          <w:szCs w:val="24"/>
        </w:rPr>
      </w:pPr>
    </w:p>
    <w:p w14:paraId="5A61AD95" w14:textId="77777777" w:rsidR="00F32EB6" w:rsidRDefault="00F32EB6" w:rsidP="0062062A">
      <w:pPr>
        <w:spacing w:after="0" w:line="240" w:lineRule="auto"/>
        <w:jc w:val="both"/>
        <w:rPr>
          <w:rFonts w:ascii="Times New Roman" w:hAnsi="Times New Roman" w:cs="Times New Roman"/>
          <w:sz w:val="24"/>
          <w:szCs w:val="24"/>
        </w:rPr>
      </w:pPr>
    </w:p>
    <w:p w14:paraId="704D155A" w14:textId="77777777" w:rsidR="00F32EB6" w:rsidRDefault="00F32EB6" w:rsidP="0062062A">
      <w:pPr>
        <w:spacing w:after="0" w:line="240" w:lineRule="auto"/>
        <w:jc w:val="both"/>
        <w:rPr>
          <w:rFonts w:ascii="Times New Roman" w:hAnsi="Times New Roman" w:cs="Times New Roman"/>
          <w:sz w:val="24"/>
          <w:szCs w:val="24"/>
        </w:rPr>
      </w:pPr>
    </w:p>
    <w:p w14:paraId="583910EF" w14:textId="77777777" w:rsidR="00F32EB6" w:rsidRDefault="00F32EB6" w:rsidP="0062062A">
      <w:pPr>
        <w:spacing w:after="0" w:line="240" w:lineRule="auto"/>
        <w:jc w:val="both"/>
        <w:rPr>
          <w:rFonts w:ascii="Times New Roman" w:hAnsi="Times New Roman" w:cs="Times New Roman"/>
          <w:sz w:val="24"/>
          <w:szCs w:val="24"/>
        </w:rPr>
      </w:pPr>
    </w:p>
    <w:p w14:paraId="204B88C1" w14:textId="77777777" w:rsidR="00F32EB6" w:rsidRDefault="00F32EB6" w:rsidP="0062062A">
      <w:pPr>
        <w:spacing w:after="0" w:line="240" w:lineRule="auto"/>
        <w:jc w:val="both"/>
        <w:rPr>
          <w:rFonts w:ascii="Times New Roman" w:hAnsi="Times New Roman" w:cs="Times New Roman"/>
          <w:sz w:val="24"/>
          <w:szCs w:val="24"/>
        </w:rPr>
      </w:pPr>
    </w:p>
    <w:p w14:paraId="0CCA051F" w14:textId="77777777" w:rsidR="00F32EB6" w:rsidRDefault="00F32EB6" w:rsidP="0062062A">
      <w:pPr>
        <w:spacing w:after="0" w:line="240" w:lineRule="auto"/>
        <w:jc w:val="both"/>
        <w:rPr>
          <w:rFonts w:ascii="Times New Roman" w:hAnsi="Times New Roman" w:cs="Times New Roman"/>
          <w:sz w:val="24"/>
          <w:szCs w:val="24"/>
        </w:rPr>
      </w:pPr>
    </w:p>
    <w:p w14:paraId="3D3321CC" w14:textId="77777777" w:rsidR="00F32EB6" w:rsidRPr="00E36EBF" w:rsidRDefault="00F32EB6" w:rsidP="0062062A">
      <w:pPr>
        <w:spacing w:after="0" w:line="240" w:lineRule="auto"/>
        <w:jc w:val="both"/>
        <w:rPr>
          <w:rFonts w:ascii="Times New Roman" w:hAnsi="Times New Roman" w:cs="Times New Roman"/>
          <w:sz w:val="24"/>
          <w:szCs w:val="24"/>
        </w:rPr>
      </w:pPr>
    </w:p>
    <w:p w14:paraId="4712853F" w14:textId="77777777" w:rsidR="00BC0C03" w:rsidRPr="00E36EBF" w:rsidRDefault="00BC0C03" w:rsidP="00BC0C03">
      <w:pPr>
        <w:rPr>
          <w:rFonts w:ascii="Times New Roman" w:hAnsi="Times New Roman" w:cs="Times New Roman"/>
          <w:b/>
          <w:sz w:val="24"/>
          <w:szCs w:val="24"/>
          <w:u w:val="single"/>
        </w:rPr>
      </w:pPr>
      <w:r w:rsidRPr="00E36EBF">
        <w:rPr>
          <w:rFonts w:ascii="Times New Roman" w:hAnsi="Times New Roman" w:cs="Times New Roman"/>
          <w:b/>
          <w:sz w:val="24"/>
          <w:szCs w:val="24"/>
          <w:u w:val="single"/>
        </w:rPr>
        <w:t>4. OSTALE AKTIVNOSTI U PODRUČJU KONCESIJA</w:t>
      </w:r>
    </w:p>
    <w:p w14:paraId="2C8EA65E" w14:textId="77777777" w:rsidR="00BC0C03" w:rsidRPr="00E36EBF" w:rsidRDefault="00BC0C03" w:rsidP="00BC0C03">
      <w:pPr>
        <w:pStyle w:val="NoSpacing"/>
        <w:jc w:val="both"/>
        <w:rPr>
          <w:rFonts w:ascii="Times New Roman" w:hAnsi="Times New Roman" w:cs="Times New Roman"/>
          <w:sz w:val="24"/>
          <w:szCs w:val="24"/>
        </w:rPr>
      </w:pPr>
      <w:r w:rsidRPr="00E36EBF">
        <w:rPr>
          <w:rFonts w:ascii="Times New Roman" w:hAnsi="Times New Roman" w:cs="Times New Roman"/>
          <w:sz w:val="24"/>
          <w:szCs w:val="24"/>
        </w:rPr>
        <w:t>Ostale aktivnosti obuhvaćene ovim izvješćem odnose se na podatke o postupcima davanja koncesija, a iste su definirane postupanjima u okviru stručnih povjerenstava, obavijestima o namjeri davanja koncesija, broju novih ugovora sklopljenih u 2019. i 2020. godini, broju sklopljenih ugovora u odnosu na plan davanja koncesija te dodijeljenim koncesijama na zahtjev.</w:t>
      </w:r>
    </w:p>
    <w:p w14:paraId="77912DE0" w14:textId="77777777" w:rsidR="00BC0C03" w:rsidRPr="00E36EBF" w:rsidRDefault="00BC0C03" w:rsidP="00BC0C03">
      <w:pPr>
        <w:pStyle w:val="NoSpacing"/>
        <w:jc w:val="both"/>
        <w:rPr>
          <w:rFonts w:ascii="Times New Roman" w:hAnsi="Times New Roman" w:cs="Times New Roman"/>
          <w:b/>
          <w:sz w:val="24"/>
          <w:szCs w:val="24"/>
        </w:rPr>
      </w:pPr>
    </w:p>
    <w:p w14:paraId="1799E064" w14:textId="77777777" w:rsidR="00BC0C03" w:rsidRPr="00E36EBF" w:rsidRDefault="00BC0C03" w:rsidP="00BC0C03">
      <w:pPr>
        <w:pStyle w:val="NoSpacing"/>
        <w:jc w:val="both"/>
        <w:rPr>
          <w:rFonts w:ascii="Times New Roman" w:hAnsi="Times New Roman" w:cs="Times New Roman"/>
          <w:b/>
          <w:sz w:val="24"/>
          <w:szCs w:val="24"/>
        </w:rPr>
      </w:pPr>
      <w:r w:rsidRPr="00E36EBF">
        <w:rPr>
          <w:rFonts w:ascii="Times New Roman" w:hAnsi="Times New Roman" w:cs="Times New Roman"/>
          <w:b/>
          <w:sz w:val="24"/>
          <w:szCs w:val="24"/>
        </w:rPr>
        <w:t>4.1. Osnivanje stručnih povjerenstava</w:t>
      </w:r>
    </w:p>
    <w:p w14:paraId="0542131B" w14:textId="77777777" w:rsidR="00BC0C03" w:rsidRPr="00E36EBF" w:rsidRDefault="00BC0C03" w:rsidP="00BC0C03">
      <w:pPr>
        <w:pStyle w:val="NoSpacing"/>
        <w:jc w:val="both"/>
        <w:rPr>
          <w:rFonts w:ascii="Times New Roman" w:hAnsi="Times New Roman" w:cs="Times New Roman"/>
          <w:b/>
          <w:sz w:val="24"/>
          <w:szCs w:val="24"/>
        </w:rPr>
      </w:pPr>
    </w:p>
    <w:p w14:paraId="52E39DD1" w14:textId="77777777" w:rsidR="00BC0C03" w:rsidRPr="00E36EBF" w:rsidRDefault="00BC0C03" w:rsidP="00BC0C03">
      <w:pPr>
        <w:pStyle w:val="NoSpacing"/>
        <w:jc w:val="both"/>
        <w:rPr>
          <w:rFonts w:ascii="Times New Roman" w:hAnsi="Times New Roman" w:cs="Times New Roman"/>
          <w:sz w:val="24"/>
          <w:szCs w:val="24"/>
        </w:rPr>
      </w:pPr>
      <w:r w:rsidRPr="00E36EBF">
        <w:rPr>
          <w:rFonts w:ascii="Times New Roman" w:hAnsi="Times New Roman" w:cs="Times New Roman"/>
          <w:sz w:val="24"/>
          <w:szCs w:val="24"/>
        </w:rPr>
        <w:t xml:space="preserve">Sukladno odredbama Zakona o koncesijama prije postupka davanja koncesije davatelj koncesije odlukom imenuje stručno povjerenstvo za koncesiju o čemu je </w:t>
      </w:r>
      <w:r w:rsidR="00573479">
        <w:rPr>
          <w:rFonts w:ascii="Times New Roman" w:hAnsi="Times New Roman" w:cs="Times New Roman"/>
          <w:sz w:val="24"/>
          <w:szCs w:val="24"/>
        </w:rPr>
        <w:t>dužan</w:t>
      </w:r>
      <w:r w:rsidRPr="00E36EBF">
        <w:rPr>
          <w:rFonts w:ascii="Times New Roman" w:hAnsi="Times New Roman" w:cs="Times New Roman"/>
          <w:sz w:val="24"/>
          <w:szCs w:val="24"/>
        </w:rPr>
        <w:t xml:space="preserve"> obavijestiti Ministarstvo financija. Prema podacima Ministarstva financija, najveći broj Obavijesti o namjeri osnivanja stručnih povjerenstava odnosi se na davanje koncesija za obavljanje komunalnih djelatnosti, davanja koncesija za gospodarenje mineralnim sirovinama i planiranje rudarske gospodarske djelatnosti, za obavljanje djelatnosti u lučkim upravama kao i davanje koncesija na pomorskom dobru. Davatelj koncesije može osnovati jedno stručno povjerenstvo za veći broj koncesija koje planira dati, ali koncesije moraju biti iz istog područja odnosno djelatnosti.</w:t>
      </w:r>
    </w:p>
    <w:p w14:paraId="012A3ECF" w14:textId="77777777" w:rsidR="00BC0C03" w:rsidRPr="00E36EBF" w:rsidRDefault="00BC0C03" w:rsidP="00BC0C03">
      <w:pPr>
        <w:pStyle w:val="NoSpacing"/>
        <w:jc w:val="both"/>
        <w:rPr>
          <w:rFonts w:ascii="Times New Roman" w:hAnsi="Times New Roman" w:cs="Times New Roman"/>
          <w:sz w:val="24"/>
          <w:szCs w:val="24"/>
        </w:rPr>
      </w:pPr>
    </w:p>
    <w:tbl>
      <w:tblPr>
        <w:tblW w:w="7040" w:type="dxa"/>
        <w:tblInd w:w="93" w:type="dxa"/>
        <w:tblLook w:val="04A0" w:firstRow="1" w:lastRow="0" w:firstColumn="1" w:lastColumn="0" w:noHBand="0" w:noVBand="1"/>
      </w:tblPr>
      <w:tblGrid>
        <w:gridCol w:w="5360"/>
        <w:gridCol w:w="1680"/>
      </w:tblGrid>
      <w:tr w:rsidR="00BC0C03" w:rsidRPr="00B6017D" w14:paraId="3CB76A10" w14:textId="77777777" w:rsidTr="00E23A10">
        <w:trPr>
          <w:trHeight w:val="255"/>
        </w:trPr>
        <w:tc>
          <w:tcPr>
            <w:tcW w:w="5360" w:type="dxa"/>
            <w:tcBorders>
              <w:top w:val="nil"/>
              <w:left w:val="nil"/>
              <w:bottom w:val="nil"/>
              <w:right w:val="nil"/>
            </w:tcBorders>
            <w:shd w:val="clear" w:color="auto" w:fill="auto"/>
            <w:noWrap/>
            <w:vAlign w:val="bottom"/>
            <w:hideMark/>
          </w:tcPr>
          <w:p w14:paraId="4CB8438B" w14:textId="77777777" w:rsidR="00BC0C03" w:rsidRPr="00B6017D" w:rsidRDefault="00BC0C03" w:rsidP="00177A6F">
            <w:pPr>
              <w:spacing w:after="0" w:line="240" w:lineRule="auto"/>
              <w:ind w:hanging="93"/>
              <w:rPr>
                <w:rFonts w:ascii="Times New Roman" w:eastAsia="Times New Roman" w:hAnsi="Times New Roman" w:cs="Times New Roman"/>
                <w:color w:val="000000"/>
                <w:sz w:val="18"/>
                <w:szCs w:val="18"/>
                <w:lang w:eastAsia="hr-HR"/>
              </w:rPr>
            </w:pPr>
            <w:r w:rsidRPr="00B6017D">
              <w:rPr>
                <w:rFonts w:ascii="Times New Roman" w:eastAsia="Times New Roman" w:hAnsi="Times New Roman" w:cs="Times New Roman"/>
                <w:b/>
                <w:color w:val="000000"/>
                <w:sz w:val="18"/>
                <w:szCs w:val="18"/>
                <w:lang w:eastAsia="hr-HR"/>
              </w:rPr>
              <w:t xml:space="preserve">Tablica </w:t>
            </w:r>
            <w:r w:rsidR="00177A6F" w:rsidRPr="00B6017D">
              <w:rPr>
                <w:rFonts w:ascii="Times New Roman" w:eastAsia="Times New Roman" w:hAnsi="Times New Roman" w:cs="Times New Roman"/>
                <w:b/>
                <w:color w:val="000000"/>
                <w:sz w:val="18"/>
                <w:szCs w:val="18"/>
                <w:lang w:eastAsia="hr-HR"/>
              </w:rPr>
              <w:t>7.</w:t>
            </w:r>
            <w:r w:rsidRPr="00B6017D">
              <w:rPr>
                <w:rFonts w:ascii="Times New Roman" w:eastAsia="Times New Roman" w:hAnsi="Times New Roman" w:cs="Times New Roman"/>
                <w:color w:val="000000"/>
                <w:sz w:val="18"/>
                <w:szCs w:val="18"/>
                <w:lang w:eastAsia="hr-HR"/>
              </w:rPr>
              <w:t xml:space="preserve"> Broj Obavijesti o namjeri osnivanja stručnih povjerenstava</w:t>
            </w:r>
          </w:p>
        </w:tc>
        <w:tc>
          <w:tcPr>
            <w:tcW w:w="1680" w:type="dxa"/>
            <w:tcBorders>
              <w:top w:val="nil"/>
              <w:left w:val="nil"/>
              <w:bottom w:val="nil"/>
              <w:right w:val="nil"/>
            </w:tcBorders>
            <w:shd w:val="clear" w:color="auto" w:fill="auto"/>
            <w:noWrap/>
            <w:vAlign w:val="bottom"/>
            <w:hideMark/>
          </w:tcPr>
          <w:p w14:paraId="54041C1D" w14:textId="77777777" w:rsidR="00BC0C03" w:rsidRPr="00B6017D" w:rsidRDefault="00BC0C03" w:rsidP="00E23A10">
            <w:pPr>
              <w:spacing w:after="0" w:line="240" w:lineRule="auto"/>
              <w:rPr>
                <w:rFonts w:ascii="Times New Roman" w:eastAsia="Times New Roman" w:hAnsi="Times New Roman" w:cs="Times New Roman"/>
                <w:color w:val="000000"/>
                <w:sz w:val="18"/>
                <w:szCs w:val="18"/>
                <w:lang w:eastAsia="hr-HR"/>
              </w:rPr>
            </w:pPr>
          </w:p>
        </w:tc>
      </w:tr>
    </w:tbl>
    <w:p w14:paraId="636CC65F" w14:textId="7B574D76" w:rsidR="00BC0C03" w:rsidRPr="00E36EBF" w:rsidRDefault="00B03224" w:rsidP="00BC0C03">
      <w:pPr>
        <w:pStyle w:val="NoSpacing"/>
        <w:jc w:val="both"/>
        <w:rPr>
          <w:rFonts w:ascii="Times New Roman" w:hAnsi="Times New Roman" w:cs="Times New Roman"/>
          <w:b/>
          <w:sz w:val="24"/>
          <w:szCs w:val="24"/>
        </w:rPr>
      </w:pPr>
      <w:r w:rsidRPr="00B03224">
        <w:rPr>
          <w:noProof/>
          <w:lang w:eastAsia="hr-HR"/>
        </w:rPr>
        <w:lastRenderedPageBreak/>
        <w:drawing>
          <wp:inline distT="0" distB="0" distL="0" distR="0" wp14:anchorId="658AAF62" wp14:editId="3FDC23D4">
            <wp:extent cx="4474210" cy="1944370"/>
            <wp:effectExtent l="0" t="0" r="254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74210" cy="1944370"/>
                    </a:xfrm>
                    <a:prstGeom prst="rect">
                      <a:avLst/>
                    </a:prstGeom>
                    <a:noFill/>
                    <a:ln>
                      <a:noFill/>
                    </a:ln>
                  </pic:spPr>
                </pic:pic>
              </a:graphicData>
            </a:graphic>
          </wp:inline>
        </w:drawing>
      </w:r>
    </w:p>
    <w:p w14:paraId="5F030D31" w14:textId="77777777" w:rsidR="00BC0C03" w:rsidRPr="00B6017D" w:rsidRDefault="00BC0C03" w:rsidP="00BC0C03">
      <w:pPr>
        <w:pStyle w:val="NoSpacing"/>
        <w:jc w:val="both"/>
        <w:rPr>
          <w:rFonts w:ascii="Times New Roman" w:hAnsi="Times New Roman" w:cs="Times New Roman"/>
          <w:sz w:val="18"/>
          <w:szCs w:val="18"/>
        </w:rPr>
      </w:pPr>
      <w:r w:rsidRPr="00B6017D">
        <w:rPr>
          <w:rFonts w:ascii="Times New Roman" w:hAnsi="Times New Roman" w:cs="Times New Roman"/>
          <w:b/>
          <w:sz w:val="18"/>
          <w:szCs w:val="18"/>
        </w:rPr>
        <w:t>Izvor:</w:t>
      </w:r>
      <w:r w:rsidRPr="00B6017D">
        <w:rPr>
          <w:rFonts w:ascii="Times New Roman" w:hAnsi="Times New Roman" w:cs="Times New Roman"/>
          <w:sz w:val="18"/>
          <w:szCs w:val="18"/>
        </w:rPr>
        <w:t xml:space="preserve"> Ministarstvo financija: Registar koncesija</w:t>
      </w:r>
    </w:p>
    <w:p w14:paraId="131DF31C" w14:textId="77777777" w:rsidR="00BC0C03" w:rsidRPr="00E36EBF" w:rsidRDefault="00BC0C03" w:rsidP="00BC0C03">
      <w:pPr>
        <w:pStyle w:val="NoSpacing"/>
        <w:jc w:val="both"/>
        <w:rPr>
          <w:rFonts w:ascii="Times New Roman" w:hAnsi="Times New Roman" w:cs="Times New Roman"/>
          <w:sz w:val="24"/>
          <w:szCs w:val="24"/>
        </w:rPr>
      </w:pPr>
    </w:p>
    <w:p w14:paraId="7F0438A2" w14:textId="77777777" w:rsidR="00BC0C03" w:rsidRPr="00E36EBF" w:rsidRDefault="00BC0C03" w:rsidP="00BC0C03">
      <w:pPr>
        <w:pStyle w:val="NoSpacing"/>
        <w:jc w:val="both"/>
        <w:rPr>
          <w:rFonts w:ascii="Times New Roman" w:hAnsi="Times New Roman" w:cs="Times New Roman"/>
          <w:b/>
          <w:sz w:val="24"/>
          <w:szCs w:val="24"/>
        </w:rPr>
      </w:pPr>
      <w:r w:rsidRPr="00E36EBF">
        <w:rPr>
          <w:rFonts w:ascii="Times New Roman" w:hAnsi="Times New Roman" w:cs="Times New Roman"/>
          <w:b/>
          <w:sz w:val="24"/>
          <w:szCs w:val="24"/>
        </w:rPr>
        <w:t>4.2. Obavijest o namjeri davanja koncesija</w:t>
      </w:r>
    </w:p>
    <w:p w14:paraId="5FFD9948" w14:textId="77777777" w:rsidR="00BC0C03" w:rsidRPr="00E36EBF" w:rsidRDefault="00BC0C03" w:rsidP="00BC0C03">
      <w:pPr>
        <w:pStyle w:val="NoSpacing"/>
        <w:jc w:val="both"/>
        <w:rPr>
          <w:rFonts w:ascii="Times New Roman" w:hAnsi="Times New Roman" w:cs="Times New Roman"/>
          <w:b/>
          <w:sz w:val="24"/>
          <w:szCs w:val="24"/>
        </w:rPr>
      </w:pPr>
    </w:p>
    <w:p w14:paraId="1EEE57DE" w14:textId="77777777" w:rsidR="00BC0C03" w:rsidRPr="00E36EBF" w:rsidRDefault="00BC0C03" w:rsidP="00BC0C03">
      <w:pPr>
        <w:pStyle w:val="NoSpacing"/>
        <w:jc w:val="both"/>
        <w:rPr>
          <w:rFonts w:ascii="Times New Roman" w:hAnsi="Times New Roman" w:cs="Times New Roman"/>
          <w:sz w:val="24"/>
          <w:szCs w:val="24"/>
        </w:rPr>
      </w:pPr>
      <w:r w:rsidRPr="00E36EBF">
        <w:rPr>
          <w:rFonts w:ascii="Times New Roman" w:hAnsi="Times New Roman" w:cs="Times New Roman"/>
          <w:sz w:val="24"/>
          <w:szCs w:val="24"/>
        </w:rPr>
        <w:t xml:space="preserve">U postupku davanja koncesije, davatelj koncesije svoju namjeru davanja obznanjuje putem Obavijesti o namjeri davanja koncesije objavljenom u Elektroničkom oglasniku javne nabave Republike Hrvatske, a nakon čega može biti objavljena na mrežnoj stranici davatelja koncesije te u ostalim sredstvima javnog priopćavanja s navedenim datumom objave u Elektroničkom oglasniku javne nabave Republike Hrvatske. </w:t>
      </w:r>
    </w:p>
    <w:p w14:paraId="38ADAB07" w14:textId="77777777" w:rsidR="00BC0C03" w:rsidRPr="00E36EBF" w:rsidRDefault="00BC0C03" w:rsidP="00BC0C03">
      <w:pPr>
        <w:pStyle w:val="NoSpacing"/>
        <w:jc w:val="both"/>
        <w:rPr>
          <w:rFonts w:ascii="Times New Roman" w:hAnsi="Times New Roman" w:cs="Times New Roman"/>
          <w:sz w:val="24"/>
          <w:szCs w:val="24"/>
        </w:rPr>
      </w:pPr>
    </w:p>
    <w:p w14:paraId="7986FB0A" w14:textId="77777777" w:rsidR="00BC0C03" w:rsidRPr="00E36EBF" w:rsidRDefault="00BC0C03" w:rsidP="00BC0C03">
      <w:pPr>
        <w:pStyle w:val="NoSpacing"/>
        <w:jc w:val="both"/>
        <w:rPr>
          <w:rFonts w:ascii="Times New Roman" w:hAnsi="Times New Roman" w:cs="Times New Roman"/>
          <w:sz w:val="24"/>
          <w:szCs w:val="24"/>
        </w:rPr>
      </w:pPr>
      <w:r w:rsidRPr="00E36EBF">
        <w:rPr>
          <w:rFonts w:ascii="Times New Roman" w:hAnsi="Times New Roman" w:cs="Times New Roman"/>
          <w:sz w:val="24"/>
          <w:szCs w:val="24"/>
        </w:rPr>
        <w:t xml:space="preserve">Davateljima koncesija omogućeno je elektroničko slanje obrazaca na objavu svaki radni dan te ispravci istih u propisanim rokovima. Primjenom standardnih obrazaca i Elektroničkog oglasnika javne nabave ubrzalo je i pojednostavilo postupke davanja koncesija, omogućilo neposredan uvid nad objavama od strane Ministarstva financija, te su stvoreni uvjeti za statističku obradu podataka, ali i smanjeni ukupni troškovi provođenja postupka davateljima koncesija. </w:t>
      </w:r>
    </w:p>
    <w:p w14:paraId="4A59A41F" w14:textId="77777777" w:rsidR="00BC0C03" w:rsidRPr="00E36EBF" w:rsidRDefault="00BC0C03" w:rsidP="00BC0C03">
      <w:pPr>
        <w:pStyle w:val="NoSpacing"/>
        <w:jc w:val="both"/>
        <w:rPr>
          <w:rFonts w:ascii="Times New Roman" w:hAnsi="Times New Roman" w:cs="Times New Roman"/>
          <w:sz w:val="24"/>
          <w:szCs w:val="24"/>
        </w:rPr>
      </w:pPr>
    </w:p>
    <w:p w14:paraId="6BFA0BE8" w14:textId="77777777" w:rsidR="00BC0C03" w:rsidRPr="00E36EBF" w:rsidRDefault="00BC0C03" w:rsidP="00BC0C03">
      <w:pPr>
        <w:pStyle w:val="NoSpacing"/>
        <w:jc w:val="both"/>
        <w:rPr>
          <w:rFonts w:ascii="Times New Roman" w:hAnsi="Times New Roman" w:cs="Times New Roman"/>
          <w:sz w:val="24"/>
          <w:szCs w:val="24"/>
        </w:rPr>
      </w:pPr>
      <w:r w:rsidRPr="00E36EBF">
        <w:rPr>
          <w:rFonts w:ascii="Times New Roman" w:hAnsi="Times New Roman" w:cs="Times New Roman"/>
          <w:sz w:val="24"/>
          <w:szCs w:val="24"/>
        </w:rPr>
        <w:t xml:space="preserve">Postupak dodjele koncesija započinje danom objave Obavijesti o namjeri davanja koncesije, te je zakonom propisano koje podatke ista mora sadržavati. Danom objave Obavijesti o namjeri davanja koncesije u Elektroničkom oglasniku javne nabave Republike Hrvatske počinje teći rok za dostavu ponuda, a koji iznosi najmanje 30 dana od dana objave. U Tablici </w:t>
      </w:r>
      <w:r w:rsidR="00C4230E" w:rsidRPr="00E36EBF">
        <w:rPr>
          <w:rFonts w:ascii="Times New Roman" w:hAnsi="Times New Roman" w:cs="Times New Roman"/>
          <w:sz w:val="24"/>
          <w:szCs w:val="24"/>
        </w:rPr>
        <w:t>8.</w:t>
      </w:r>
      <w:r w:rsidRPr="00E36EBF">
        <w:rPr>
          <w:rFonts w:ascii="Times New Roman" w:hAnsi="Times New Roman" w:cs="Times New Roman"/>
          <w:sz w:val="24"/>
          <w:szCs w:val="24"/>
        </w:rPr>
        <w:t xml:space="preserve"> prikazan je broj objavljenih Obavijesti o namjeri davanja koncesija, razrađen prema predmetu koncesije.</w:t>
      </w:r>
    </w:p>
    <w:p w14:paraId="72A7AA88" w14:textId="77777777" w:rsidR="00BC0C03" w:rsidRPr="00E36EBF" w:rsidRDefault="00BC0C03" w:rsidP="00BC0C03">
      <w:pPr>
        <w:pStyle w:val="NoSpacing"/>
        <w:jc w:val="both"/>
        <w:rPr>
          <w:rFonts w:ascii="Times New Roman" w:hAnsi="Times New Roman" w:cs="Times New Roman"/>
          <w:sz w:val="24"/>
          <w:szCs w:val="24"/>
        </w:rPr>
      </w:pPr>
    </w:p>
    <w:tbl>
      <w:tblPr>
        <w:tblW w:w="7841" w:type="dxa"/>
        <w:tblInd w:w="93" w:type="dxa"/>
        <w:tblLook w:val="04A0" w:firstRow="1" w:lastRow="0" w:firstColumn="1" w:lastColumn="0" w:noHBand="0" w:noVBand="1"/>
      </w:tblPr>
      <w:tblGrid>
        <w:gridCol w:w="4180"/>
        <w:gridCol w:w="1800"/>
        <w:gridCol w:w="1861"/>
      </w:tblGrid>
      <w:tr w:rsidR="00BC0C03" w:rsidRPr="00B6017D" w14:paraId="0AD19776" w14:textId="77777777" w:rsidTr="00F5581C">
        <w:trPr>
          <w:trHeight w:val="255"/>
        </w:trPr>
        <w:tc>
          <w:tcPr>
            <w:tcW w:w="7841" w:type="dxa"/>
            <w:gridSpan w:val="3"/>
            <w:tcBorders>
              <w:top w:val="nil"/>
              <w:left w:val="nil"/>
              <w:bottom w:val="nil"/>
              <w:right w:val="nil"/>
            </w:tcBorders>
            <w:shd w:val="clear" w:color="auto" w:fill="auto"/>
            <w:noWrap/>
            <w:vAlign w:val="bottom"/>
            <w:hideMark/>
          </w:tcPr>
          <w:p w14:paraId="254608F0" w14:textId="77777777" w:rsidR="00BC0C03" w:rsidRPr="00B6017D" w:rsidRDefault="00BC0C03" w:rsidP="00177A6F">
            <w:pPr>
              <w:spacing w:after="0" w:line="240" w:lineRule="auto"/>
              <w:ind w:hanging="93"/>
              <w:rPr>
                <w:rFonts w:ascii="Times New Roman" w:eastAsia="Times New Roman" w:hAnsi="Times New Roman" w:cs="Times New Roman"/>
                <w:color w:val="000000"/>
                <w:sz w:val="18"/>
                <w:szCs w:val="18"/>
                <w:lang w:eastAsia="hr-HR"/>
              </w:rPr>
            </w:pPr>
            <w:r w:rsidRPr="00B6017D">
              <w:rPr>
                <w:rFonts w:ascii="Times New Roman" w:eastAsia="Times New Roman" w:hAnsi="Times New Roman" w:cs="Times New Roman"/>
                <w:b/>
                <w:color w:val="000000"/>
                <w:sz w:val="18"/>
                <w:szCs w:val="18"/>
                <w:lang w:eastAsia="hr-HR"/>
              </w:rPr>
              <w:t xml:space="preserve">Tablica </w:t>
            </w:r>
            <w:r w:rsidR="00177A6F" w:rsidRPr="00B6017D">
              <w:rPr>
                <w:rFonts w:ascii="Times New Roman" w:eastAsia="Times New Roman" w:hAnsi="Times New Roman" w:cs="Times New Roman"/>
                <w:b/>
                <w:color w:val="000000"/>
                <w:sz w:val="18"/>
                <w:szCs w:val="18"/>
                <w:lang w:eastAsia="hr-HR"/>
              </w:rPr>
              <w:t xml:space="preserve">8. </w:t>
            </w:r>
            <w:r w:rsidRPr="00B6017D">
              <w:rPr>
                <w:rFonts w:ascii="Times New Roman" w:eastAsia="Times New Roman" w:hAnsi="Times New Roman" w:cs="Times New Roman"/>
                <w:color w:val="000000"/>
                <w:sz w:val="18"/>
                <w:szCs w:val="18"/>
                <w:lang w:eastAsia="hr-HR"/>
              </w:rPr>
              <w:t>Prikaz broja koncesija objavljenih u Obavijesti o namjeri davanja koncesije</w:t>
            </w:r>
          </w:p>
        </w:tc>
      </w:tr>
      <w:tr w:rsidR="00F5581C" w:rsidRPr="00F5581C" w14:paraId="7E772941" w14:textId="77777777" w:rsidTr="00F5581C">
        <w:trPr>
          <w:trHeight w:val="300"/>
        </w:trPr>
        <w:tc>
          <w:tcPr>
            <w:tcW w:w="4180" w:type="dxa"/>
            <w:tcBorders>
              <w:top w:val="single" w:sz="8" w:space="0" w:color="auto"/>
              <w:left w:val="single" w:sz="8" w:space="0" w:color="auto"/>
              <w:bottom w:val="single" w:sz="8" w:space="0" w:color="auto"/>
              <w:right w:val="nil"/>
            </w:tcBorders>
            <w:shd w:val="clear" w:color="000000" w:fill="C0C0C0"/>
            <w:noWrap/>
            <w:vAlign w:val="bottom"/>
            <w:hideMark/>
          </w:tcPr>
          <w:p w14:paraId="03ECED71" w14:textId="77777777" w:rsidR="00F5581C" w:rsidRPr="00F5581C" w:rsidRDefault="00F5581C" w:rsidP="00F5581C">
            <w:pPr>
              <w:spacing w:after="0" w:line="240" w:lineRule="auto"/>
              <w:jc w:val="center"/>
              <w:rPr>
                <w:rFonts w:ascii="Times New Roman" w:eastAsia="Times New Roman" w:hAnsi="Times New Roman" w:cs="Times New Roman"/>
                <w:b/>
                <w:bCs/>
                <w:sz w:val="18"/>
                <w:szCs w:val="18"/>
                <w:lang w:eastAsia="hr-HR"/>
              </w:rPr>
            </w:pPr>
            <w:r w:rsidRPr="00F5581C">
              <w:rPr>
                <w:rFonts w:ascii="Times New Roman" w:eastAsia="Times New Roman" w:hAnsi="Times New Roman" w:cs="Times New Roman"/>
                <w:b/>
                <w:bCs/>
                <w:sz w:val="18"/>
                <w:szCs w:val="18"/>
                <w:lang w:eastAsia="hr-HR"/>
              </w:rPr>
              <w:t>PODRUČJE/DJELATNOST</w:t>
            </w:r>
          </w:p>
        </w:tc>
        <w:tc>
          <w:tcPr>
            <w:tcW w:w="1800" w:type="dxa"/>
            <w:tcBorders>
              <w:top w:val="single" w:sz="8" w:space="0" w:color="auto"/>
              <w:left w:val="single" w:sz="4" w:space="0" w:color="auto"/>
              <w:bottom w:val="single" w:sz="8" w:space="0" w:color="auto"/>
              <w:right w:val="nil"/>
            </w:tcBorders>
            <w:shd w:val="clear" w:color="000000" w:fill="C0C0C0"/>
            <w:noWrap/>
            <w:vAlign w:val="bottom"/>
            <w:hideMark/>
          </w:tcPr>
          <w:p w14:paraId="335DB469" w14:textId="77777777" w:rsidR="00F5581C" w:rsidRPr="00F5581C" w:rsidRDefault="00F5581C" w:rsidP="00F5581C">
            <w:pPr>
              <w:spacing w:after="0" w:line="240" w:lineRule="auto"/>
              <w:jc w:val="center"/>
              <w:rPr>
                <w:rFonts w:ascii="Times New Roman" w:eastAsia="Times New Roman" w:hAnsi="Times New Roman" w:cs="Times New Roman"/>
                <w:b/>
                <w:bCs/>
                <w:sz w:val="18"/>
                <w:szCs w:val="18"/>
                <w:lang w:eastAsia="hr-HR"/>
              </w:rPr>
            </w:pPr>
            <w:r w:rsidRPr="00F5581C">
              <w:rPr>
                <w:rFonts w:ascii="Times New Roman" w:eastAsia="Times New Roman" w:hAnsi="Times New Roman" w:cs="Times New Roman"/>
                <w:b/>
                <w:bCs/>
                <w:sz w:val="18"/>
                <w:szCs w:val="18"/>
                <w:lang w:eastAsia="hr-HR"/>
              </w:rPr>
              <w:t>2019.</w:t>
            </w:r>
          </w:p>
        </w:tc>
        <w:tc>
          <w:tcPr>
            <w:tcW w:w="1860" w:type="dxa"/>
            <w:tcBorders>
              <w:top w:val="single" w:sz="8" w:space="0" w:color="auto"/>
              <w:left w:val="single" w:sz="4" w:space="0" w:color="auto"/>
              <w:bottom w:val="single" w:sz="8" w:space="0" w:color="auto"/>
              <w:right w:val="single" w:sz="8" w:space="0" w:color="auto"/>
            </w:tcBorders>
            <w:shd w:val="clear" w:color="000000" w:fill="C0C0C0"/>
            <w:noWrap/>
            <w:vAlign w:val="bottom"/>
            <w:hideMark/>
          </w:tcPr>
          <w:p w14:paraId="2CDEE801" w14:textId="77777777" w:rsidR="00F5581C" w:rsidRPr="00F5581C" w:rsidRDefault="00F5581C" w:rsidP="00F5581C">
            <w:pPr>
              <w:spacing w:after="0" w:line="240" w:lineRule="auto"/>
              <w:jc w:val="center"/>
              <w:rPr>
                <w:rFonts w:ascii="Times New Roman" w:eastAsia="Times New Roman" w:hAnsi="Times New Roman" w:cs="Times New Roman"/>
                <w:b/>
                <w:bCs/>
                <w:sz w:val="18"/>
                <w:szCs w:val="18"/>
                <w:lang w:eastAsia="hr-HR"/>
              </w:rPr>
            </w:pPr>
            <w:r w:rsidRPr="00F5581C">
              <w:rPr>
                <w:rFonts w:ascii="Times New Roman" w:eastAsia="Times New Roman" w:hAnsi="Times New Roman" w:cs="Times New Roman"/>
                <w:b/>
                <w:bCs/>
                <w:sz w:val="18"/>
                <w:szCs w:val="18"/>
                <w:lang w:eastAsia="hr-HR"/>
              </w:rPr>
              <w:t>2020.</w:t>
            </w:r>
          </w:p>
        </w:tc>
      </w:tr>
      <w:tr w:rsidR="00F5581C" w:rsidRPr="00F5581C" w14:paraId="1B0E23A6" w14:textId="77777777" w:rsidTr="00F5581C">
        <w:trPr>
          <w:trHeight w:val="300"/>
        </w:trPr>
        <w:tc>
          <w:tcPr>
            <w:tcW w:w="4180" w:type="dxa"/>
            <w:tcBorders>
              <w:top w:val="nil"/>
              <w:left w:val="single" w:sz="8" w:space="0" w:color="auto"/>
              <w:bottom w:val="single" w:sz="4" w:space="0" w:color="auto"/>
              <w:right w:val="nil"/>
            </w:tcBorders>
            <w:shd w:val="clear" w:color="auto" w:fill="auto"/>
            <w:vAlign w:val="bottom"/>
            <w:hideMark/>
          </w:tcPr>
          <w:p w14:paraId="3C7699F9" w14:textId="77777777" w:rsidR="00F5581C" w:rsidRPr="00F5581C" w:rsidRDefault="00F5581C" w:rsidP="00F5581C">
            <w:pPr>
              <w:spacing w:after="0" w:line="240" w:lineRule="auto"/>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Komunalno gospodarstvo</w:t>
            </w:r>
          </w:p>
        </w:tc>
        <w:tc>
          <w:tcPr>
            <w:tcW w:w="1800" w:type="dxa"/>
            <w:tcBorders>
              <w:top w:val="nil"/>
              <w:left w:val="single" w:sz="4" w:space="0" w:color="auto"/>
              <w:bottom w:val="single" w:sz="4" w:space="0" w:color="auto"/>
              <w:right w:val="nil"/>
            </w:tcBorders>
            <w:shd w:val="clear" w:color="auto" w:fill="auto"/>
            <w:noWrap/>
            <w:vAlign w:val="bottom"/>
            <w:hideMark/>
          </w:tcPr>
          <w:p w14:paraId="2CFDCCEF" w14:textId="77777777" w:rsidR="00F5581C" w:rsidRPr="00F5581C" w:rsidRDefault="00F5581C" w:rsidP="00F5581C">
            <w:pPr>
              <w:spacing w:after="0" w:line="240" w:lineRule="auto"/>
              <w:jc w:val="center"/>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163</w:t>
            </w:r>
          </w:p>
        </w:tc>
        <w:tc>
          <w:tcPr>
            <w:tcW w:w="1860" w:type="dxa"/>
            <w:tcBorders>
              <w:top w:val="nil"/>
              <w:left w:val="single" w:sz="4" w:space="0" w:color="auto"/>
              <w:bottom w:val="single" w:sz="4" w:space="0" w:color="auto"/>
              <w:right w:val="single" w:sz="8" w:space="0" w:color="auto"/>
            </w:tcBorders>
            <w:shd w:val="clear" w:color="auto" w:fill="auto"/>
            <w:noWrap/>
            <w:vAlign w:val="bottom"/>
            <w:hideMark/>
          </w:tcPr>
          <w:p w14:paraId="1FABC0BF" w14:textId="77777777" w:rsidR="00F5581C" w:rsidRPr="00F5581C" w:rsidRDefault="00F5581C" w:rsidP="00F5581C">
            <w:pPr>
              <w:spacing w:after="0" w:line="240" w:lineRule="auto"/>
              <w:jc w:val="center"/>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131</w:t>
            </w:r>
          </w:p>
        </w:tc>
      </w:tr>
      <w:tr w:rsidR="00F5581C" w:rsidRPr="00F5581C" w14:paraId="2F4512C8" w14:textId="77777777" w:rsidTr="00F5581C">
        <w:trPr>
          <w:trHeight w:val="300"/>
        </w:trPr>
        <w:tc>
          <w:tcPr>
            <w:tcW w:w="4180" w:type="dxa"/>
            <w:tcBorders>
              <w:top w:val="nil"/>
              <w:left w:val="single" w:sz="8" w:space="0" w:color="auto"/>
              <w:bottom w:val="single" w:sz="4" w:space="0" w:color="auto"/>
              <w:right w:val="nil"/>
            </w:tcBorders>
            <w:shd w:val="clear" w:color="auto" w:fill="auto"/>
            <w:vAlign w:val="bottom"/>
            <w:hideMark/>
          </w:tcPr>
          <w:p w14:paraId="087A5CFE" w14:textId="77777777" w:rsidR="00F5581C" w:rsidRPr="00F5581C" w:rsidRDefault="00F5581C" w:rsidP="00F5581C">
            <w:pPr>
              <w:spacing w:after="0" w:line="240" w:lineRule="auto"/>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Pomorsko dobro</w:t>
            </w:r>
          </w:p>
        </w:tc>
        <w:tc>
          <w:tcPr>
            <w:tcW w:w="1800" w:type="dxa"/>
            <w:tcBorders>
              <w:top w:val="nil"/>
              <w:left w:val="single" w:sz="4" w:space="0" w:color="auto"/>
              <w:bottom w:val="single" w:sz="4" w:space="0" w:color="auto"/>
              <w:right w:val="nil"/>
            </w:tcBorders>
            <w:shd w:val="clear" w:color="auto" w:fill="auto"/>
            <w:noWrap/>
            <w:vAlign w:val="bottom"/>
            <w:hideMark/>
          </w:tcPr>
          <w:p w14:paraId="594E2CE7" w14:textId="77777777" w:rsidR="00F5581C" w:rsidRPr="00F5581C" w:rsidRDefault="00F5581C" w:rsidP="00F5581C">
            <w:pPr>
              <w:spacing w:after="0" w:line="240" w:lineRule="auto"/>
              <w:jc w:val="center"/>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109</w:t>
            </w:r>
          </w:p>
        </w:tc>
        <w:tc>
          <w:tcPr>
            <w:tcW w:w="1860" w:type="dxa"/>
            <w:tcBorders>
              <w:top w:val="nil"/>
              <w:left w:val="single" w:sz="4" w:space="0" w:color="auto"/>
              <w:bottom w:val="single" w:sz="4" w:space="0" w:color="auto"/>
              <w:right w:val="single" w:sz="8" w:space="0" w:color="auto"/>
            </w:tcBorders>
            <w:shd w:val="clear" w:color="auto" w:fill="auto"/>
            <w:noWrap/>
            <w:vAlign w:val="bottom"/>
            <w:hideMark/>
          </w:tcPr>
          <w:p w14:paraId="271D6F57" w14:textId="77777777" w:rsidR="00F5581C" w:rsidRPr="00F5581C" w:rsidRDefault="00F5581C" w:rsidP="00F5581C">
            <w:pPr>
              <w:spacing w:after="0" w:line="240" w:lineRule="auto"/>
              <w:jc w:val="center"/>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71</w:t>
            </w:r>
          </w:p>
        </w:tc>
      </w:tr>
      <w:tr w:rsidR="00F5581C" w:rsidRPr="00F5581C" w14:paraId="74ED2C20" w14:textId="77777777" w:rsidTr="00F5581C">
        <w:trPr>
          <w:trHeight w:val="300"/>
        </w:trPr>
        <w:tc>
          <w:tcPr>
            <w:tcW w:w="4180" w:type="dxa"/>
            <w:tcBorders>
              <w:top w:val="nil"/>
              <w:left w:val="single" w:sz="8" w:space="0" w:color="auto"/>
              <w:bottom w:val="single" w:sz="4" w:space="0" w:color="auto"/>
              <w:right w:val="nil"/>
            </w:tcBorders>
            <w:shd w:val="clear" w:color="auto" w:fill="auto"/>
            <w:vAlign w:val="bottom"/>
            <w:hideMark/>
          </w:tcPr>
          <w:p w14:paraId="07EE42A6" w14:textId="77777777" w:rsidR="00F5581C" w:rsidRPr="00F5581C" w:rsidRDefault="00F5581C" w:rsidP="00F5581C">
            <w:pPr>
              <w:spacing w:after="0" w:line="240" w:lineRule="auto"/>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Energetika</w:t>
            </w:r>
          </w:p>
        </w:tc>
        <w:tc>
          <w:tcPr>
            <w:tcW w:w="1800" w:type="dxa"/>
            <w:tcBorders>
              <w:top w:val="nil"/>
              <w:left w:val="single" w:sz="4" w:space="0" w:color="auto"/>
              <w:bottom w:val="single" w:sz="4" w:space="0" w:color="auto"/>
              <w:right w:val="nil"/>
            </w:tcBorders>
            <w:shd w:val="clear" w:color="auto" w:fill="auto"/>
            <w:noWrap/>
            <w:vAlign w:val="bottom"/>
            <w:hideMark/>
          </w:tcPr>
          <w:p w14:paraId="5A7F926D" w14:textId="77777777" w:rsidR="00F5581C" w:rsidRPr="00F5581C" w:rsidRDefault="00F5581C" w:rsidP="00F5581C">
            <w:pPr>
              <w:spacing w:after="0" w:line="240" w:lineRule="auto"/>
              <w:jc w:val="center"/>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4</w:t>
            </w:r>
          </w:p>
        </w:tc>
        <w:tc>
          <w:tcPr>
            <w:tcW w:w="1860" w:type="dxa"/>
            <w:tcBorders>
              <w:top w:val="nil"/>
              <w:left w:val="single" w:sz="4" w:space="0" w:color="auto"/>
              <w:bottom w:val="single" w:sz="4" w:space="0" w:color="auto"/>
              <w:right w:val="single" w:sz="8" w:space="0" w:color="auto"/>
            </w:tcBorders>
            <w:shd w:val="clear" w:color="auto" w:fill="auto"/>
            <w:noWrap/>
            <w:vAlign w:val="bottom"/>
            <w:hideMark/>
          </w:tcPr>
          <w:p w14:paraId="6B213B4F" w14:textId="77777777" w:rsidR="00F5581C" w:rsidRPr="00F5581C" w:rsidRDefault="00F5581C" w:rsidP="00F5581C">
            <w:pPr>
              <w:spacing w:after="0" w:line="240" w:lineRule="auto"/>
              <w:jc w:val="center"/>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4</w:t>
            </w:r>
          </w:p>
        </w:tc>
      </w:tr>
      <w:tr w:rsidR="00F5581C" w:rsidRPr="00F5581C" w14:paraId="6EFBA472" w14:textId="77777777" w:rsidTr="00F5581C">
        <w:trPr>
          <w:trHeight w:val="300"/>
        </w:trPr>
        <w:tc>
          <w:tcPr>
            <w:tcW w:w="4180" w:type="dxa"/>
            <w:tcBorders>
              <w:top w:val="nil"/>
              <w:left w:val="single" w:sz="8" w:space="0" w:color="auto"/>
              <w:bottom w:val="single" w:sz="4" w:space="0" w:color="auto"/>
              <w:right w:val="nil"/>
            </w:tcBorders>
            <w:shd w:val="clear" w:color="auto" w:fill="auto"/>
            <w:vAlign w:val="bottom"/>
            <w:hideMark/>
          </w:tcPr>
          <w:p w14:paraId="49C2AD27" w14:textId="77777777" w:rsidR="00F5581C" w:rsidRPr="00F5581C" w:rsidRDefault="00F5581C" w:rsidP="00F5581C">
            <w:pPr>
              <w:spacing w:after="0" w:line="240" w:lineRule="auto"/>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Gospodarenje otpadom</w:t>
            </w:r>
          </w:p>
        </w:tc>
        <w:tc>
          <w:tcPr>
            <w:tcW w:w="1800" w:type="dxa"/>
            <w:tcBorders>
              <w:top w:val="nil"/>
              <w:left w:val="single" w:sz="4" w:space="0" w:color="auto"/>
              <w:bottom w:val="single" w:sz="4" w:space="0" w:color="auto"/>
              <w:right w:val="nil"/>
            </w:tcBorders>
            <w:shd w:val="clear" w:color="auto" w:fill="auto"/>
            <w:noWrap/>
            <w:vAlign w:val="bottom"/>
            <w:hideMark/>
          </w:tcPr>
          <w:p w14:paraId="4C798FCD" w14:textId="77777777" w:rsidR="00F5581C" w:rsidRPr="00F5581C" w:rsidRDefault="00F5581C" w:rsidP="00F5581C">
            <w:pPr>
              <w:spacing w:after="0" w:line="240" w:lineRule="auto"/>
              <w:jc w:val="center"/>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 </w:t>
            </w:r>
          </w:p>
        </w:tc>
        <w:tc>
          <w:tcPr>
            <w:tcW w:w="1860" w:type="dxa"/>
            <w:tcBorders>
              <w:top w:val="nil"/>
              <w:left w:val="single" w:sz="4" w:space="0" w:color="auto"/>
              <w:bottom w:val="single" w:sz="4" w:space="0" w:color="auto"/>
              <w:right w:val="single" w:sz="8" w:space="0" w:color="auto"/>
            </w:tcBorders>
            <w:shd w:val="clear" w:color="auto" w:fill="auto"/>
            <w:noWrap/>
            <w:vAlign w:val="bottom"/>
            <w:hideMark/>
          </w:tcPr>
          <w:p w14:paraId="6E8E951E" w14:textId="77777777" w:rsidR="00F5581C" w:rsidRPr="00F5581C" w:rsidRDefault="00F5581C" w:rsidP="00F5581C">
            <w:pPr>
              <w:spacing w:after="0" w:line="240" w:lineRule="auto"/>
              <w:jc w:val="center"/>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42</w:t>
            </w:r>
          </w:p>
        </w:tc>
      </w:tr>
      <w:tr w:rsidR="00F5581C" w:rsidRPr="00F5581C" w14:paraId="6B6FFF6B" w14:textId="77777777" w:rsidTr="00F5581C">
        <w:trPr>
          <w:trHeight w:val="300"/>
        </w:trPr>
        <w:tc>
          <w:tcPr>
            <w:tcW w:w="4180" w:type="dxa"/>
            <w:tcBorders>
              <w:top w:val="nil"/>
              <w:left w:val="single" w:sz="8" w:space="0" w:color="auto"/>
              <w:bottom w:val="single" w:sz="4" w:space="0" w:color="auto"/>
              <w:right w:val="nil"/>
            </w:tcBorders>
            <w:shd w:val="clear" w:color="auto" w:fill="auto"/>
            <w:vAlign w:val="bottom"/>
            <w:hideMark/>
          </w:tcPr>
          <w:p w14:paraId="46E08FB1" w14:textId="77777777" w:rsidR="00F5581C" w:rsidRPr="00F5581C" w:rsidRDefault="00F5581C" w:rsidP="00F5581C">
            <w:pPr>
              <w:spacing w:after="0" w:line="240" w:lineRule="auto"/>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Javni prijevoz</w:t>
            </w:r>
          </w:p>
        </w:tc>
        <w:tc>
          <w:tcPr>
            <w:tcW w:w="1800" w:type="dxa"/>
            <w:tcBorders>
              <w:top w:val="nil"/>
              <w:left w:val="single" w:sz="4" w:space="0" w:color="auto"/>
              <w:bottom w:val="single" w:sz="4" w:space="0" w:color="auto"/>
              <w:right w:val="nil"/>
            </w:tcBorders>
            <w:shd w:val="clear" w:color="auto" w:fill="auto"/>
            <w:noWrap/>
            <w:vAlign w:val="bottom"/>
            <w:hideMark/>
          </w:tcPr>
          <w:p w14:paraId="2FF550E5" w14:textId="77777777" w:rsidR="00F5581C" w:rsidRPr="00F5581C" w:rsidRDefault="00F5581C" w:rsidP="00F5581C">
            <w:pPr>
              <w:spacing w:after="0" w:line="240" w:lineRule="auto"/>
              <w:jc w:val="center"/>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4</w:t>
            </w:r>
          </w:p>
        </w:tc>
        <w:tc>
          <w:tcPr>
            <w:tcW w:w="1860" w:type="dxa"/>
            <w:tcBorders>
              <w:top w:val="nil"/>
              <w:left w:val="single" w:sz="4" w:space="0" w:color="auto"/>
              <w:bottom w:val="single" w:sz="4" w:space="0" w:color="auto"/>
              <w:right w:val="single" w:sz="8" w:space="0" w:color="auto"/>
            </w:tcBorders>
            <w:shd w:val="clear" w:color="auto" w:fill="auto"/>
            <w:noWrap/>
            <w:vAlign w:val="bottom"/>
            <w:hideMark/>
          </w:tcPr>
          <w:p w14:paraId="712D21A1" w14:textId="77777777" w:rsidR="00F5581C" w:rsidRPr="00F5581C" w:rsidRDefault="00F5581C" w:rsidP="00F5581C">
            <w:pPr>
              <w:spacing w:after="0" w:line="240" w:lineRule="auto"/>
              <w:jc w:val="center"/>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16</w:t>
            </w:r>
          </w:p>
        </w:tc>
      </w:tr>
      <w:tr w:rsidR="00F5581C" w:rsidRPr="00F5581C" w14:paraId="152D9C39" w14:textId="77777777" w:rsidTr="00F5581C">
        <w:trPr>
          <w:trHeight w:val="300"/>
        </w:trPr>
        <w:tc>
          <w:tcPr>
            <w:tcW w:w="4180" w:type="dxa"/>
            <w:tcBorders>
              <w:top w:val="nil"/>
              <w:left w:val="single" w:sz="8" w:space="0" w:color="auto"/>
              <w:bottom w:val="nil"/>
              <w:right w:val="nil"/>
            </w:tcBorders>
            <w:shd w:val="clear" w:color="auto" w:fill="auto"/>
            <w:vAlign w:val="bottom"/>
            <w:hideMark/>
          </w:tcPr>
          <w:p w14:paraId="42A6954C" w14:textId="77777777" w:rsidR="00F5581C" w:rsidRPr="00F5581C" w:rsidRDefault="00F5581C" w:rsidP="00F5581C">
            <w:pPr>
              <w:spacing w:after="0" w:line="240" w:lineRule="auto"/>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Rudarstvo</w:t>
            </w:r>
          </w:p>
        </w:tc>
        <w:tc>
          <w:tcPr>
            <w:tcW w:w="1800" w:type="dxa"/>
            <w:tcBorders>
              <w:top w:val="nil"/>
              <w:left w:val="single" w:sz="4" w:space="0" w:color="auto"/>
              <w:bottom w:val="single" w:sz="4" w:space="0" w:color="auto"/>
              <w:right w:val="nil"/>
            </w:tcBorders>
            <w:shd w:val="clear" w:color="auto" w:fill="auto"/>
            <w:noWrap/>
            <w:vAlign w:val="bottom"/>
            <w:hideMark/>
          </w:tcPr>
          <w:p w14:paraId="0BBA4DF8" w14:textId="77777777" w:rsidR="00F5581C" w:rsidRPr="00F5581C" w:rsidRDefault="00F5581C" w:rsidP="00F5581C">
            <w:pPr>
              <w:spacing w:after="0" w:line="240" w:lineRule="auto"/>
              <w:jc w:val="center"/>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43</w:t>
            </w:r>
          </w:p>
        </w:tc>
        <w:tc>
          <w:tcPr>
            <w:tcW w:w="1860" w:type="dxa"/>
            <w:tcBorders>
              <w:top w:val="nil"/>
              <w:left w:val="single" w:sz="4" w:space="0" w:color="auto"/>
              <w:bottom w:val="single" w:sz="4" w:space="0" w:color="auto"/>
              <w:right w:val="single" w:sz="8" w:space="0" w:color="auto"/>
            </w:tcBorders>
            <w:shd w:val="clear" w:color="auto" w:fill="auto"/>
            <w:noWrap/>
            <w:vAlign w:val="bottom"/>
            <w:hideMark/>
          </w:tcPr>
          <w:p w14:paraId="054DCFE8" w14:textId="77777777" w:rsidR="00F5581C" w:rsidRPr="00F5581C" w:rsidRDefault="00F5581C" w:rsidP="00F5581C">
            <w:pPr>
              <w:spacing w:after="0" w:line="240" w:lineRule="auto"/>
              <w:jc w:val="center"/>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70</w:t>
            </w:r>
          </w:p>
        </w:tc>
      </w:tr>
      <w:tr w:rsidR="00F5581C" w:rsidRPr="00F5581C" w14:paraId="2DAD8F7F" w14:textId="77777777" w:rsidTr="00F5581C">
        <w:trPr>
          <w:trHeight w:val="300"/>
        </w:trPr>
        <w:tc>
          <w:tcPr>
            <w:tcW w:w="4180" w:type="dxa"/>
            <w:tcBorders>
              <w:top w:val="single" w:sz="4" w:space="0" w:color="auto"/>
              <w:left w:val="single" w:sz="8" w:space="0" w:color="auto"/>
              <w:bottom w:val="nil"/>
              <w:right w:val="nil"/>
            </w:tcBorders>
            <w:shd w:val="clear" w:color="auto" w:fill="auto"/>
            <w:vAlign w:val="bottom"/>
            <w:hideMark/>
          </w:tcPr>
          <w:p w14:paraId="11CEFF3E" w14:textId="77777777" w:rsidR="00F5581C" w:rsidRPr="00F5581C" w:rsidRDefault="00F5581C" w:rsidP="00F5581C">
            <w:pPr>
              <w:spacing w:after="0" w:line="240" w:lineRule="auto"/>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lastRenderedPageBreak/>
              <w:t>Lučke uprave</w:t>
            </w:r>
          </w:p>
        </w:tc>
        <w:tc>
          <w:tcPr>
            <w:tcW w:w="1800" w:type="dxa"/>
            <w:tcBorders>
              <w:top w:val="nil"/>
              <w:left w:val="single" w:sz="4" w:space="0" w:color="auto"/>
              <w:bottom w:val="nil"/>
              <w:right w:val="nil"/>
            </w:tcBorders>
            <w:shd w:val="clear" w:color="auto" w:fill="auto"/>
            <w:noWrap/>
            <w:vAlign w:val="bottom"/>
            <w:hideMark/>
          </w:tcPr>
          <w:p w14:paraId="4D229A68" w14:textId="77777777" w:rsidR="00F5581C" w:rsidRPr="00F5581C" w:rsidRDefault="00F5581C" w:rsidP="00F5581C">
            <w:pPr>
              <w:spacing w:after="0" w:line="240" w:lineRule="auto"/>
              <w:jc w:val="center"/>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123</w:t>
            </w:r>
          </w:p>
        </w:tc>
        <w:tc>
          <w:tcPr>
            <w:tcW w:w="1860" w:type="dxa"/>
            <w:tcBorders>
              <w:top w:val="nil"/>
              <w:left w:val="single" w:sz="4" w:space="0" w:color="auto"/>
              <w:bottom w:val="nil"/>
              <w:right w:val="single" w:sz="8" w:space="0" w:color="auto"/>
            </w:tcBorders>
            <w:shd w:val="clear" w:color="auto" w:fill="auto"/>
            <w:noWrap/>
            <w:vAlign w:val="bottom"/>
            <w:hideMark/>
          </w:tcPr>
          <w:p w14:paraId="438A5A0D" w14:textId="77777777" w:rsidR="00F5581C" w:rsidRPr="00F5581C" w:rsidRDefault="00F5581C" w:rsidP="00F5581C">
            <w:pPr>
              <w:spacing w:after="0" w:line="240" w:lineRule="auto"/>
              <w:jc w:val="center"/>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143</w:t>
            </w:r>
          </w:p>
        </w:tc>
      </w:tr>
      <w:tr w:rsidR="00F5581C" w:rsidRPr="00F5581C" w14:paraId="2CE59387" w14:textId="77777777" w:rsidTr="00F5581C">
        <w:trPr>
          <w:trHeight w:val="300"/>
        </w:trPr>
        <w:tc>
          <w:tcPr>
            <w:tcW w:w="4180" w:type="dxa"/>
            <w:tcBorders>
              <w:top w:val="single" w:sz="4" w:space="0" w:color="auto"/>
              <w:left w:val="single" w:sz="8" w:space="0" w:color="auto"/>
              <w:bottom w:val="nil"/>
              <w:right w:val="nil"/>
            </w:tcBorders>
            <w:shd w:val="clear" w:color="auto" w:fill="auto"/>
            <w:vAlign w:val="bottom"/>
            <w:hideMark/>
          </w:tcPr>
          <w:p w14:paraId="7666CEC1" w14:textId="77777777" w:rsidR="00F5581C" w:rsidRPr="00F5581C" w:rsidRDefault="00F5581C" w:rsidP="00F5581C">
            <w:pPr>
              <w:spacing w:after="0" w:line="240" w:lineRule="auto"/>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Kulturna dobra</w:t>
            </w:r>
          </w:p>
        </w:tc>
        <w:tc>
          <w:tcPr>
            <w:tcW w:w="1800" w:type="dxa"/>
            <w:tcBorders>
              <w:top w:val="single" w:sz="4" w:space="0" w:color="auto"/>
              <w:left w:val="single" w:sz="4" w:space="0" w:color="auto"/>
              <w:bottom w:val="single" w:sz="8" w:space="0" w:color="auto"/>
              <w:right w:val="nil"/>
            </w:tcBorders>
            <w:shd w:val="clear" w:color="auto" w:fill="auto"/>
            <w:noWrap/>
            <w:vAlign w:val="bottom"/>
            <w:hideMark/>
          </w:tcPr>
          <w:p w14:paraId="6116B739" w14:textId="77777777" w:rsidR="00F5581C" w:rsidRPr="00F5581C" w:rsidRDefault="00F5581C" w:rsidP="00F5581C">
            <w:pPr>
              <w:spacing w:after="0" w:line="240" w:lineRule="auto"/>
              <w:jc w:val="center"/>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1</w:t>
            </w:r>
          </w:p>
        </w:tc>
        <w:tc>
          <w:tcPr>
            <w:tcW w:w="186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3F800250" w14:textId="77777777" w:rsidR="00F5581C" w:rsidRPr="00F5581C" w:rsidRDefault="00F5581C" w:rsidP="00F5581C">
            <w:pPr>
              <w:spacing w:after="0" w:line="240" w:lineRule="auto"/>
              <w:jc w:val="center"/>
              <w:rPr>
                <w:rFonts w:ascii="Times New Roman" w:eastAsia="Times New Roman" w:hAnsi="Times New Roman" w:cs="Times New Roman"/>
                <w:sz w:val="18"/>
                <w:szCs w:val="18"/>
                <w:lang w:eastAsia="hr-HR"/>
              </w:rPr>
            </w:pPr>
            <w:r w:rsidRPr="00F5581C">
              <w:rPr>
                <w:rFonts w:ascii="Times New Roman" w:eastAsia="Times New Roman" w:hAnsi="Times New Roman" w:cs="Times New Roman"/>
                <w:sz w:val="18"/>
                <w:szCs w:val="18"/>
                <w:lang w:eastAsia="hr-HR"/>
              </w:rPr>
              <w:t>1</w:t>
            </w:r>
          </w:p>
        </w:tc>
      </w:tr>
      <w:tr w:rsidR="00F5581C" w:rsidRPr="00F5581C" w14:paraId="4569FE34" w14:textId="77777777" w:rsidTr="00F5581C">
        <w:trPr>
          <w:trHeight w:val="300"/>
        </w:trPr>
        <w:tc>
          <w:tcPr>
            <w:tcW w:w="4180" w:type="dxa"/>
            <w:tcBorders>
              <w:top w:val="single" w:sz="8" w:space="0" w:color="auto"/>
              <w:left w:val="single" w:sz="8" w:space="0" w:color="auto"/>
              <w:bottom w:val="single" w:sz="8" w:space="0" w:color="auto"/>
              <w:right w:val="nil"/>
            </w:tcBorders>
            <w:shd w:val="clear" w:color="000000" w:fill="C0C0C0"/>
            <w:noWrap/>
            <w:vAlign w:val="bottom"/>
            <w:hideMark/>
          </w:tcPr>
          <w:p w14:paraId="7E595B0F" w14:textId="77777777" w:rsidR="00F5581C" w:rsidRPr="00F5581C" w:rsidRDefault="00F5581C" w:rsidP="00F5581C">
            <w:pPr>
              <w:spacing w:after="0" w:line="240" w:lineRule="auto"/>
              <w:jc w:val="center"/>
              <w:rPr>
                <w:rFonts w:ascii="Times New Roman" w:eastAsia="Times New Roman" w:hAnsi="Times New Roman" w:cs="Times New Roman"/>
                <w:b/>
                <w:bCs/>
                <w:sz w:val="18"/>
                <w:szCs w:val="18"/>
                <w:lang w:eastAsia="hr-HR"/>
              </w:rPr>
            </w:pPr>
            <w:r w:rsidRPr="00F5581C">
              <w:rPr>
                <w:rFonts w:ascii="Times New Roman" w:eastAsia="Times New Roman" w:hAnsi="Times New Roman" w:cs="Times New Roman"/>
                <w:b/>
                <w:bCs/>
                <w:sz w:val="18"/>
                <w:szCs w:val="18"/>
                <w:lang w:eastAsia="hr-HR"/>
              </w:rPr>
              <w:t>UKUPNO</w:t>
            </w:r>
          </w:p>
        </w:tc>
        <w:tc>
          <w:tcPr>
            <w:tcW w:w="1800" w:type="dxa"/>
            <w:tcBorders>
              <w:top w:val="nil"/>
              <w:left w:val="single" w:sz="4" w:space="0" w:color="auto"/>
              <w:bottom w:val="single" w:sz="8" w:space="0" w:color="auto"/>
              <w:right w:val="nil"/>
            </w:tcBorders>
            <w:shd w:val="clear" w:color="000000" w:fill="C0C0C0"/>
            <w:noWrap/>
            <w:vAlign w:val="bottom"/>
            <w:hideMark/>
          </w:tcPr>
          <w:p w14:paraId="4507576B" w14:textId="77777777" w:rsidR="00F5581C" w:rsidRPr="00F5581C" w:rsidRDefault="00F5581C" w:rsidP="00F5581C">
            <w:pPr>
              <w:spacing w:after="0" w:line="240" w:lineRule="auto"/>
              <w:jc w:val="center"/>
              <w:rPr>
                <w:rFonts w:ascii="Times New Roman" w:eastAsia="Times New Roman" w:hAnsi="Times New Roman" w:cs="Times New Roman"/>
                <w:b/>
                <w:bCs/>
                <w:sz w:val="18"/>
                <w:szCs w:val="18"/>
                <w:lang w:eastAsia="hr-HR"/>
              </w:rPr>
            </w:pPr>
            <w:r w:rsidRPr="00F5581C">
              <w:rPr>
                <w:rFonts w:ascii="Times New Roman" w:eastAsia="Times New Roman" w:hAnsi="Times New Roman" w:cs="Times New Roman"/>
                <w:b/>
                <w:bCs/>
                <w:sz w:val="18"/>
                <w:szCs w:val="18"/>
                <w:lang w:eastAsia="hr-HR"/>
              </w:rPr>
              <w:t>447</w:t>
            </w:r>
          </w:p>
        </w:tc>
        <w:tc>
          <w:tcPr>
            <w:tcW w:w="1860" w:type="dxa"/>
            <w:tcBorders>
              <w:top w:val="nil"/>
              <w:left w:val="single" w:sz="4" w:space="0" w:color="auto"/>
              <w:bottom w:val="single" w:sz="8" w:space="0" w:color="auto"/>
              <w:right w:val="single" w:sz="8" w:space="0" w:color="auto"/>
            </w:tcBorders>
            <w:shd w:val="clear" w:color="000000" w:fill="C0C0C0"/>
            <w:noWrap/>
            <w:vAlign w:val="bottom"/>
            <w:hideMark/>
          </w:tcPr>
          <w:p w14:paraId="45B17F35" w14:textId="77777777" w:rsidR="00F5581C" w:rsidRPr="00F5581C" w:rsidRDefault="00F5581C" w:rsidP="00F5581C">
            <w:pPr>
              <w:spacing w:after="0" w:line="240" w:lineRule="auto"/>
              <w:jc w:val="center"/>
              <w:rPr>
                <w:rFonts w:ascii="Times New Roman" w:eastAsia="Times New Roman" w:hAnsi="Times New Roman" w:cs="Times New Roman"/>
                <w:b/>
                <w:bCs/>
                <w:sz w:val="18"/>
                <w:szCs w:val="18"/>
                <w:lang w:eastAsia="hr-HR"/>
              </w:rPr>
            </w:pPr>
            <w:r w:rsidRPr="00F5581C">
              <w:rPr>
                <w:rFonts w:ascii="Times New Roman" w:eastAsia="Times New Roman" w:hAnsi="Times New Roman" w:cs="Times New Roman"/>
                <w:b/>
                <w:bCs/>
                <w:sz w:val="18"/>
                <w:szCs w:val="18"/>
                <w:lang w:eastAsia="hr-HR"/>
              </w:rPr>
              <w:t>478</w:t>
            </w:r>
          </w:p>
        </w:tc>
      </w:tr>
    </w:tbl>
    <w:p w14:paraId="5E18AF5A" w14:textId="77777777" w:rsidR="00BC0C03" w:rsidRPr="00B6017D" w:rsidRDefault="00BC0C03" w:rsidP="00BC0C03">
      <w:pPr>
        <w:pStyle w:val="NoSpacing"/>
        <w:jc w:val="both"/>
        <w:rPr>
          <w:rFonts w:ascii="Times New Roman" w:hAnsi="Times New Roman" w:cs="Times New Roman"/>
          <w:sz w:val="18"/>
          <w:szCs w:val="18"/>
        </w:rPr>
      </w:pPr>
      <w:r w:rsidRPr="00B6017D">
        <w:rPr>
          <w:rFonts w:ascii="Times New Roman" w:hAnsi="Times New Roman" w:cs="Times New Roman"/>
          <w:b/>
          <w:sz w:val="18"/>
          <w:szCs w:val="18"/>
        </w:rPr>
        <w:t>Izvor:</w:t>
      </w:r>
      <w:r w:rsidRPr="00B6017D">
        <w:rPr>
          <w:rFonts w:ascii="Times New Roman" w:hAnsi="Times New Roman" w:cs="Times New Roman"/>
          <w:sz w:val="18"/>
          <w:szCs w:val="18"/>
        </w:rPr>
        <w:t xml:space="preserve"> Ministarstvo financija, Narodne novine</w:t>
      </w:r>
    </w:p>
    <w:p w14:paraId="740BF5E5" w14:textId="77777777" w:rsidR="00BC0C03" w:rsidRPr="00E36EBF" w:rsidRDefault="00BC0C03" w:rsidP="00BC0C03">
      <w:pPr>
        <w:pStyle w:val="NoSpacing"/>
        <w:jc w:val="both"/>
        <w:rPr>
          <w:rFonts w:ascii="Times New Roman" w:hAnsi="Times New Roman" w:cs="Times New Roman"/>
          <w:sz w:val="24"/>
          <w:szCs w:val="24"/>
        </w:rPr>
      </w:pPr>
    </w:p>
    <w:p w14:paraId="3C324E7A" w14:textId="77777777" w:rsidR="00BC0C03" w:rsidRPr="00E36EBF" w:rsidRDefault="00BC0C03" w:rsidP="00BC0C03">
      <w:pPr>
        <w:pStyle w:val="NoSpacing"/>
        <w:jc w:val="both"/>
        <w:rPr>
          <w:rFonts w:ascii="Times New Roman" w:hAnsi="Times New Roman" w:cs="Times New Roman"/>
          <w:b/>
          <w:sz w:val="24"/>
          <w:szCs w:val="24"/>
        </w:rPr>
      </w:pPr>
      <w:r w:rsidRPr="00E36EBF">
        <w:rPr>
          <w:rFonts w:ascii="Times New Roman" w:hAnsi="Times New Roman" w:cs="Times New Roman"/>
          <w:b/>
          <w:sz w:val="24"/>
          <w:szCs w:val="24"/>
        </w:rPr>
        <w:t>4.3. Broj sklopljenih ugovora i Plan davanja koncesija za 2020. godinu</w:t>
      </w:r>
    </w:p>
    <w:p w14:paraId="70F9649A" w14:textId="77777777" w:rsidR="00BC0C03" w:rsidRPr="00E36EBF" w:rsidRDefault="00BC0C03" w:rsidP="00BC0C03">
      <w:pPr>
        <w:pStyle w:val="NoSpacing"/>
        <w:jc w:val="both"/>
        <w:rPr>
          <w:rFonts w:ascii="Times New Roman" w:hAnsi="Times New Roman" w:cs="Times New Roman"/>
          <w:b/>
          <w:sz w:val="24"/>
          <w:szCs w:val="24"/>
        </w:rPr>
      </w:pPr>
    </w:p>
    <w:p w14:paraId="2A955052" w14:textId="4DF071D7" w:rsidR="00BC0C03" w:rsidRPr="00E36EBF" w:rsidRDefault="00BC0C03" w:rsidP="00BC0C03">
      <w:pPr>
        <w:pStyle w:val="NoSpacing"/>
        <w:jc w:val="both"/>
        <w:rPr>
          <w:rFonts w:ascii="Times New Roman" w:hAnsi="Times New Roman" w:cs="Times New Roman"/>
          <w:sz w:val="24"/>
          <w:szCs w:val="24"/>
        </w:rPr>
      </w:pPr>
      <w:r w:rsidRPr="00E36EBF">
        <w:rPr>
          <w:rFonts w:ascii="Times New Roman" w:hAnsi="Times New Roman" w:cs="Times New Roman"/>
          <w:sz w:val="24"/>
          <w:szCs w:val="24"/>
        </w:rPr>
        <w:t>Tijekom 2020. godine sklopljeno je ukupno 62</w:t>
      </w:r>
      <w:r w:rsidR="00697A53">
        <w:rPr>
          <w:rFonts w:ascii="Times New Roman" w:hAnsi="Times New Roman" w:cs="Times New Roman"/>
          <w:sz w:val="24"/>
          <w:szCs w:val="24"/>
        </w:rPr>
        <w:t>6</w:t>
      </w:r>
      <w:r w:rsidRPr="00E36EBF">
        <w:rPr>
          <w:rFonts w:ascii="Times New Roman" w:hAnsi="Times New Roman" w:cs="Times New Roman"/>
          <w:sz w:val="24"/>
          <w:szCs w:val="24"/>
        </w:rPr>
        <w:t xml:space="preserve"> ugovora o koncesiji, od čega se najveći dio odnosi na obavljanje lučkih djelatnosti (njih 205).</w:t>
      </w:r>
    </w:p>
    <w:p w14:paraId="3D3734AD" w14:textId="77777777" w:rsidR="00BC0C03" w:rsidRPr="00E36EBF" w:rsidRDefault="00BC0C03" w:rsidP="00BC0C03">
      <w:pPr>
        <w:pStyle w:val="NoSpacing"/>
        <w:jc w:val="both"/>
        <w:rPr>
          <w:rFonts w:ascii="Times New Roman" w:hAnsi="Times New Roman" w:cs="Times New Roman"/>
          <w:b/>
          <w:sz w:val="24"/>
          <w:szCs w:val="24"/>
        </w:rPr>
      </w:pPr>
    </w:p>
    <w:p w14:paraId="09ECB75A" w14:textId="77777777" w:rsidR="00BC0C03" w:rsidRPr="00B6017D" w:rsidRDefault="00BC0C03" w:rsidP="00BC0C03">
      <w:pPr>
        <w:pStyle w:val="NoSpacing"/>
        <w:jc w:val="both"/>
        <w:rPr>
          <w:rFonts w:ascii="Times New Roman" w:hAnsi="Times New Roman" w:cs="Times New Roman"/>
          <w:sz w:val="18"/>
          <w:szCs w:val="18"/>
        </w:rPr>
      </w:pPr>
      <w:r w:rsidRPr="00B6017D">
        <w:rPr>
          <w:rFonts w:ascii="Times New Roman" w:hAnsi="Times New Roman" w:cs="Times New Roman"/>
          <w:b/>
          <w:sz w:val="18"/>
          <w:szCs w:val="18"/>
        </w:rPr>
        <w:t xml:space="preserve">Tablica </w:t>
      </w:r>
      <w:r w:rsidR="00177A6F" w:rsidRPr="00B6017D">
        <w:rPr>
          <w:rFonts w:ascii="Times New Roman" w:hAnsi="Times New Roman" w:cs="Times New Roman"/>
          <w:b/>
          <w:sz w:val="18"/>
          <w:szCs w:val="18"/>
        </w:rPr>
        <w:t xml:space="preserve">9. </w:t>
      </w:r>
      <w:r w:rsidR="00177A6F" w:rsidRPr="00B6017D">
        <w:rPr>
          <w:rFonts w:ascii="Times New Roman" w:hAnsi="Times New Roman" w:cs="Times New Roman"/>
          <w:sz w:val="18"/>
          <w:szCs w:val="18"/>
        </w:rPr>
        <w:t>B</w:t>
      </w:r>
      <w:r w:rsidRPr="00B6017D">
        <w:rPr>
          <w:rFonts w:ascii="Times New Roman" w:hAnsi="Times New Roman" w:cs="Times New Roman"/>
          <w:sz w:val="18"/>
          <w:szCs w:val="18"/>
        </w:rPr>
        <w:t>roj sklopljenih ugovora tijekom 2019. i 2020. godine</w:t>
      </w:r>
    </w:p>
    <w:p w14:paraId="5942BDC1" w14:textId="437470FB" w:rsidR="00BC0C03" w:rsidRPr="00B6017D" w:rsidRDefault="00326DFF" w:rsidP="00BC0C03">
      <w:pPr>
        <w:pStyle w:val="NoSpacing"/>
        <w:jc w:val="both"/>
        <w:rPr>
          <w:rFonts w:ascii="Times New Roman" w:hAnsi="Times New Roman" w:cs="Times New Roman"/>
          <w:sz w:val="18"/>
          <w:szCs w:val="18"/>
        </w:rPr>
      </w:pPr>
      <w:r w:rsidRPr="00326DFF">
        <w:rPr>
          <w:noProof/>
          <w:lang w:eastAsia="hr-HR"/>
        </w:rPr>
        <w:drawing>
          <wp:inline distT="0" distB="0" distL="0" distR="0" wp14:anchorId="404B02F3" wp14:editId="2C408D2B">
            <wp:extent cx="4450080" cy="2255520"/>
            <wp:effectExtent l="0" t="0" r="762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50080" cy="2255520"/>
                    </a:xfrm>
                    <a:prstGeom prst="rect">
                      <a:avLst/>
                    </a:prstGeom>
                    <a:noFill/>
                    <a:ln>
                      <a:noFill/>
                    </a:ln>
                  </pic:spPr>
                </pic:pic>
              </a:graphicData>
            </a:graphic>
          </wp:inline>
        </w:drawing>
      </w:r>
      <w:r w:rsidR="00BC0C03" w:rsidRPr="00E36EBF">
        <w:rPr>
          <w:rFonts w:ascii="Times New Roman" w:hAnsi="Times New Roman" w:cs="Times New Roman"/>
          <w:sz w:val="24"/>
          <w:szCs w:val="24"/>
        </w:rPr>
        <w:br w:type="textWrapping" w:clear="all"/>
      </w:r>
      <w:r w:rsidR="00BC0C03" w:rsidRPr="00B6017D">
        <w:rPr>
          <w:rFonts w:ascii="Times New Roman" w:hAnsi="Times New Roman" w:cs="Times New Roman"/>
          <w:b/>
          <w:sz w:val="18"/>
          <w:szCs w:val="18"/>
        </w:rPr>
        <w:t>Izvor:</w:t>
      </w:r>
      <w:r w:rsidR="00BC0C03" w:rsidRPr="00B6017D">
        <w:rPr>
          <w:rFonts w:ascii="Times New Roman" w:hAnsi="Times New Roman" w:cs="Times New Roman"/>
          <w:sz w:val="18"/>
          <w:szCs w:val="18"/>
        </w:rPr>
        <w:t xml:space="preserve"> Ministarstvo financija, Registar koncesija</w:t>
      </w:r>
    </w:p>
    <w:p w14:paraId="70766895" w14:textId="77777777" w:rsidR="00BC0C03" w:rsidRPr="00E36EBF" w:rsidRDefault="00BC0C03" w:rsidP="00BC0C03">
      <w:pPr>
        <w:pStyle w:val="NoSpacing"/>
        <w:jc w:val="both"/>
        <w:rPr>
          <w:rFonts w:ascii="Times New Roman" w:hAnsi="Times New Roman" w:cs="Times New Roman"/>
          <w:sz w:val="24"/>
          <w:szCs w:val="24"/>
        </w:rPr>
      </w:pPr>
    </w:p>
    <w:p w14:paraId="0997034F" w14:textId="77777777" w:rsidR="00BC0C03" w:rsidRPr="00E36EBF" w:rsidRDefault="00BC0C03" w:rsidP="00BC0C03">
      <w:pPr>
        <w:pStyle w:val="NoSpacing"/>
        <w:jc w:val="both"/>
        <w:rPr>
          <w:rFonts w:ascii="Times New Roman" w:hAnsi="Times New Roman" w:cs="Times New Roman"/>
          <w:sz w:val="24"/>
          <w:szCs w:val="24"/>
        </w:rPr>
      </w:pPr>
      <w:r w:rsidRPr="00E36EBF">
        <w:rPr>
          <w:rFonts w:ascii="Times New Roman" w:hAnsi="Times New Roman" w:cs="Times New Roman"/>
          <w:sz w:val="24"/>
          <w:szCs w:val="24"/>
        </w:rPr>
        <w:t>Promatrajući broj sklopljenih ugovora u 2020. godini može se konstatirati da je veći dio ugovora pored lučkih djelatnosti obuhvatio područje rudarstva, pomorskog dobra te komunalnog gospodarstva. Sklapanje ugovora o koncesiji iz područja komunalnog gospodarstva propisano je posebnim zakonima, a istima se osigurava nužna zaštita života i zdravlja ljudi (koncesije za djelatnost dimnjačara, crpljenja septičkih jama, naplate parkiranja, odvoz otpada</w:t>
      </w:r>
      <w:r w:rsidR="005A15F2" w:rsidRPr="00E36EBF">
        <w:rPr>
          <w:rFonts w:ascii="Times New Roman" w:hAnsi="Times New Roman" w:cs="Times New Roman"/>
          <w:sz w:val="24"/>
          <w:szCs w:val="24"/>
        </w:rPr>
        <w:t>)</w:t>
      </w:r>
      <w:r w:rsidRPr="00E36EBF">
        <w:rPr>
          <w:rFonts w:ascii="Times New Roman" w:hAnsi="Times New Roman" w:cs="Times New Roman"/>
          <w:sz w:val="24"/>
          <w:szCs w:val="24"/>
        </w:rPr>
        <w:t>.</w:t>
      </w:r>
    </w:p>
    <w:p w14:paraId="0166A5D3" w14:textId="77777777" w:rsidR="00BC0C03" w:rsidRPr="00E36EBF" w:rsidRDefault="00BC0C03" w:rsidP="00BC0C03">
      <w:pPr>
        <w:pStyle w:val="NoSpacing"/>
        <w:jc w:val="both"/>
        <w:rPr>
          <w:rFonts w:ascii="Times New Roman" w:hAnsi="Times New Roman" w:cs="Times New Roman"/>
          <w:sz w:val="24"/>
          <w:szCs w:val="24"/>
        </w:rPr>
      </w:pPr>
    </w:p>
    <w:p w14:paraId="59F44500" w14:textId="63C56E46" w:rsidR="005A15F2" w:rsidRPr="00E36EBF" w:rsidRDefault="005A15F2" w:rsidP="00BC0C03">
      <w:pPr>
        <w:pStyle w:val="NoSpacing"/>
        <w:jc w:val="both"/>
        <w:rPr>
          <w:rFonts w:ascii="Times New Roman" w:hAnsi="Times New Roman" w:cs="Times New Roman"/>
          <w:sz w:val="24"/>
          <w:szCs w:val="24"/>
        </w:rPr>
      </w:pPr>
      <w:r w:rsidRPr="00E36EBF">
        <w:rPr>
          <w:rFonts w:ascii="Times New Roman" w:hAnsi="Times New Roman" w:cs="Times New Roman"/>
          <w:sz w:val="24"/>
          <w:szCs w:val="24"/>
        </w:rPr>
        <w:t>Broj sklopljenih ugovora tijekom 2020. godine bilježi pad (</w:t>
      </w:r>
      <w:r w:rsidR="006F2F18">
        <w:rPr>
          <w:rFonts w:ascii="Times New Roman" w:hAnsi="Times New Roman" w:cs="Times New Roman"/>
          <w:sz w:val="24"/>
          <w:szCs w:val="24"/>
        </w:rPr>
        <w:t>33,1</w:t>
      </w:r>
      <w:r w:rsidRPr="00E36EBF">
        <w:rPr>
          <w:rFonts w:ascii="Times New Roman" w:hAnsi="Times New Roman" w:cs="Times New Roman"/>
          <w:sz w:val="24"/>
          <w:szCs w:val="24"/>
        </w:rPr>
        <w:t xml:space="preserve"> posto odnosno </w:t>
      </w:r>
      <w:r w:rsidR="006F2F18">
        <w:rPr>
          <w:rFonts w:ascii="Times New Roman" w:hAnsi="Times New Roman" w:cs="Times New Roman"/>
          <w:sz w:val="24"/>
          <w:szCs w:val="24"/>
        </w:rPr>
        <w:t>310</w:t>
      </w:r>
      <w:r w:rsidRPr="00E36EBF">
        <w:rPr>
          <w:rFonts w:ascii="Times New Roman" w:hAnsi="Times New Roman" w:cs="Times New Roman"/>
          <w:sz w:val="24"/>
          <w:szCs w:val="24"/>
        </w:rPr>
        <w:t xml:space="preserve"> ugovora) u odnosu na 2019. godinu. Isto se može tumačiti i smanjenjem gospodarske aktivnosti davatelja koncesija, ali i koncesionara, uzrokovane pandemijom </w:t>
      </w:r>
      <w:r w:rsidR="00087299">
        <w:rPr>
          <w:rFonts w:ascii="Times New Roman" w:hAnsi="Times New Roman" w:cs="Times New Roman"/>
          <w:sz w:val="24"/>
          <w:szCs w:val="24"/>
        </w:rPr>
        <w:t>bolesti COVID-19</w:t>
      </w:r>
      <w:r w:rsidRPr="00E36EBF">
        <w:rPr>
          <w:rFonts w:ascii="Times New Roman" w:hAnsi="Times New Roman" w:cs="Times New Roman"/>
          <w:sz w:val="24"/>
          <w:szCs w:val="24"/>
        </w:rPr>
        <w:t xml:space="preserve">. </w:t>
      </w:r>
    </w:p>
    <w:p w14:paraId="0B07F76F" w14:textId="77777777" w:rsidR="005A15F2" w:rsidRPr="00E36EBF" w:rsidRDefault="005A15F2" w:rsidP="00BC0C03">
      <w:pPr>
        <w:pStyle w:val="NoSpacing"/>
        <w:jc w:val="both"/>
        <w:rPr>
          <w:rFonts w:ascii="Times New Roman" w:hAnsi="Times New Roman" w:cs="Times New Roman"/>
          <w:b/>
          <w:sz w:val="24"/>
          <w:szCs w:val="24"/>
        </w:rPr>
      </w:pPr>
    </w:p>
    <w:p w14:paraId="4BAC0184" w14:textId="77777777" w:rsidR="00BC0C03" w:rsidRPr="00E36EBF" w:rsidRDefault="00BC0C03" w:rsidP="00BC0C03">
      <w:pPr>
        <w:pStyle w:val="NoSpacing"/>
        <w:jc w:val="both"/>
        <w:rPr>
          <w:rFonts w:ascii="Times New Roman" w:hAnsi="Times New Roman" w:cs="Times New Roman"/>
          <w:sz w:val="24"/>
          <w:szCs w:val="24"/>
        </w:rPr>
      </w:pPr>
      <w:r w:rsidRPr="00E36EBF">
        <w:rPr>
          <w:rFonts w:ascii="Times New Roman" w:hAnsi="Times New Roman" w:cs="Times New Roman"/>
          <w:sz w:val="24"/>
          <w:szCs w:val="24"/>
        </w:rPr>
        <w:t xml:space="preserve">Sukladno obvezi </w:t>
      </w:r>
      <w:r w:rsidR="00573479">
        <w:rPr>
          <w:rFonts w:ascii="Times New Roman" w:hAnsi="Times New Roman" w:cs="Times New Roman"/>
          <w:sz w:val="24"/>
          <w:szCs w:val="24"/>
        </w:rPr>
        <w:t>koja proizlazi iz</w:t>
      </w:r>
      <w:r w:rsidRPr="00E36EBF">
        <w:rPr>
          <w:rFonts w:ascii="Times New Roman" w:hAnsi="Times New Roman" w:cs="Times New Roman"/>
          <w:sz w:val="24"/>
          <w:szCs w:val="24"/>
        </w:rPr>
        <w:t xml:space="preserve"> Zakona, Ministarstvo financija ustrojilo je evidenciju Planova davanja koncesija za 2020. godinu, te je isto </w:t>
      </w:r>
      <w:r w:rsidR="005A15F2" w:rsidRPr="00E36EBF">
        <w:rPr>
          <w:rFonts w:ascii="Times New Roman" w:hAnsi="Times New Roman" w:cs="Times New Roman"/>
          <w:sz w:val="24"/>
          <w:szCs w:val="24"/>
        </w:rPr>
        <w:t xml:space="preserve">usporedilo </w:t>
      </w:r>
      <w:r w:rsidRPr="00E36EBF">
        <w:rPr>
          <w:rFonts w:ascii="Times New Roman" w:hAnsi="Times New Roman" w:cs="Times New Roman"/>
          <w:sz w:val="24"/>
          <w:szCs w:val="24"/>
        </w:rPr>
        <w:t>s ugovorima evidentiranim u Registru koncesija.</w:t>
      </w:r>
    </w:p>
    <w:p w14:paraId="20C2F487" w14:textId="77777777" w:rsidR="00BC0C03" w:rsidRPr="00E36EBF" w:rsidRDefault="00BC0C03" w:rsidP="00BC0C03">
      <w:pPr>
        <w:pStyle w:val="NoSpacing"/>
        <w:jc w:val="both"/>
        <w:rPr>
          <w:rFonts w:ascii="Times New Roman" w:hAnsi="Times New Roman" w:cs="Times New Roman"/>
          <w:sz w:val="24"/>
          <w:szCs w:val="24"/>
        </w:rPr>
      </w:pPr>
    </w:p>
    <w:p w14:paraId="722BB522" w14:textId="77777777" w:rsidR="00BC0C03" w:rsidRPr="00E36EBF" w:rsidRDefault="00BC0C03" w:rsidP="00BC0C03">
      <w:pPr>
        <w:pStyle w:val="NoSpacing"/>
        <w:jc w:val="both"/>
        <w:rPr>
          <w:rFonts w:ascii="Times New Roman" w:hAnsi="Times New Roman" w:cs="Times New Roman"/>
          <w:sz w:val="24"/>
          <w:szCs w:val="24"/>
        </w:rPr>
      </w:pPr>
      <w:r w:rsidRPr="00E36EBF">
        <w:rPr>
          <w:rFonts w:ascii="Times New Roman" w:hAnsi="Times New Roman" w:cs="Times New Roman"/>
          <w:sz w:val="24"/>
          <w:szCs w:val="24"/>
        </w:rPr>
        <w:t>Prema evidenciji Ministarstva financija zaprimljeno je očitovanje 197</w:t>
      </w:r>
      <w:r w:rsidR="005A15F2" w:rsidRPr="00E36EBF">
        <w:rPr>
          <w:rFonts w:ascii="Times New Roman" w:hAnsi="Times New Roman" w:cs="Times New Roman"/>
          <w:sz w:val="24"/>
          <w:szCs w:val="24"/>
        </w:rPr>
        <w:t xml:space="preserve"> davatelja koncesija</w:t>
      </w:r>
      <w:r w:rsidRPr="00E36EBF">
        <w:rPr>
          <w:rFonts w:ascii="Times New Roman" w:hAnsi="Times New Roman" w:cs="Times New Roman"/>
          <w:sz w:val="24"/>
          <w:szCs w:val="24"/>
        </w:rPr>
        <w:t xml:space="preserve">. Od 197 davatelja koncesija koji su dostavili očitovanje za </w:t>
      </w:r>
      <w:r w:rsidRPr="00E36EBF">
        <w:rPr>
          <w:rFonts w:ascii="Times New Roman" w:hAnsi="Times New Roman" w:cs="Times New Roman"/>
          <w:sz w:val="24"/>
          <w:szCs w:val="24"/>
        </w:rPr>
        <w:lastRenderedPageBreak/>
        <w:t xml:space="preserve">2020. godinu njih 88 je odgovorilo da nema u planu davanje novih koncesija u 2020. godini.  </w:t>
      </w:r>
    </w:p>
    <w:p w14:paraId="11D0CE3E" w14:textId="77777777" w:rsidR="00BC0C03" w:rsidRPr="00E36EBF" w:rsidRDefault="00BC0C03" w:rsidP="00BC0C03">
      <w:pPr>
        <w:pStyle w:val="NoSpacing"/>
        <w:jc w:val="both"/>
        <w:rPr>
          <w:rFonts w:ascii="Times New Roman" w:hAnsi="Times New Roman" w:cs="Times New Roman"/>
          <w:sz w:val="24"/>
          <w:szCs w:val="24"/>
        </w:rPr>
      </w:pPr>
    </w:p>
    <w:p w14:paraId="1284E1CA" w14:textId="77777777" w:rsidR="00BC0C03" w:rsidRPr="00E36EBF" w:rsidRDefault="00BC0C03" w:rsidP="00BC0C03">
      <w:pPr>
        <w:spacing w:after="0" w:line="240" w:lineRule="auto"/>
        <w:jc w:val="both"/>
        <w:outlineLvl w:val="0"/>
        <w:rPr>
          <w:rFonts w:ascii="Times New Roman" w:hAnsi="Times New Roman"/>
          <w:sz w:val="24"/>
          <w:szCs w:val="24"/>
        </w:rPr>
      </w:pPr>
      <w:bookmarkStart w:id="7" w:name="_Toc526419495"/>
      <w:bookmarkStart w:id="8" w:name="_Toc77921369"/>
      <w:bookmarkStart w:id="9" w:name="_Toc77921825"/>
      <w:r w:rsidRPr="00E36EBF">
        <w:rPr>
          <w:rFonts w:ascii="Times New Roman" w:hAnsi="Times New Roman"/>
          <w:sz w:val="24"/>
          <w:szCs w:val="24"/>
        </w:rPr>
        <w:t>Uspoređujući podatke iz planova davanja koncesija s brojem sklopljenih govora o koncesijama</w:t>
      </w:r>
      <w:r w:rsidR="005A15F2" w:rsidRPr="00E36EBF">
        <w:rPr>
          <w:rFonts w:ascii="Times New Roman" w:hAnsi="Times New Roman"/>
          <w:sz w:val="24"/>
          <w:szCs w:val="24"/>
        </w:rPr>
        <w:t xml:space="preserve"> iz Registra koncesija, utvrđeno</w:t>
      </w:r>
      <w:r w:rsidRPr="00E36EBF">
        <w:rPr>
          <w:rFonts w:ascii="Times New Roman" w:hAnsi="Times New Roman"/>
          <w:sz w:val="24"/>
          <w:szCs w:val="24"/>
        </w:rPr>
        <w:t xml:space="preserve"> </w:t>
      </w:r>
      <w:r w:rsidR="005A15F2" w:rsidRPr="00E36EBF">
        <w:rPr>
          <w:rFonts w:ascii="Times New Roman" w:hAnsi="Times New Roman"/>
          <w:sz w:val="24"/>
          <w:szCs w:val="24"/>
        </w:rPr>
        <w:t>je određeno o</w:t>
      </w:r>
      <w:r w:rsidR="00C4230E" w:rsidRPr="00E36EBF">
        <w:rPr>
          <w:rFonts w:ascii="Times New Roman" w:hAnsi="Times New Roman"/>
          <w:sz w:val="24"/>
          <w:szCs w:val="24"/>
        </w:rPr>
        <w:t>d</w:t>
      </w:r>
      <w:r w:rsidR="005A15F2" w:rsidRPr="00E36EBF">
        <w:rPr>
          <w:rFonts w:ascii="Times New Roman" w:hAnsi="Times New Roman"/>
          <w:sz w:val="24"/>
          <w:szCs w:val="24"/>
        </w:rPr>
        <w:t>stupanje</w:t>
      </w:r>
      <w:r w:rsidRPr="00E36EBF">
        <w:rPr>
          <w:rFonts w:ascii="Times New Roman" w:hAnsi="Times New Roman"/>
          <w:sz w:val="24"/>
          <w:szCs w:val="24"/>
        </w:rPr>
        <w:t>.</w:t>
      </w:r>
      <w:bookmarkEnd w:id="7"/>
      <w:bookmarkEnd w:id="8"/>
      <w:bookmarkEnd w:id="9"/>
      <w:r w:rsidRPr="00E36EBF">
        <w:rPr>
          <w:rFonts w:ascii="Times New Roman" w:hAnsi="Times New Roman"/>
          <w:sz w:val="24"/>
          <w:szCs w:val="24"/>
        </w:rPr>
        <w:t xml:space="preserve"> </w:t>
      </w:r>
    </w:p>
    <w:p w14:paraId="0ED6BDE1" w14:textId="77777777" w:rsidR="00BC0C03" w:rsidRPr="00E36EBF" w:rsidRDefault="00BC0C03" w:rsidP="00BC0C03">
      <w:pPr>
        <w:spacing w:after="0" w:line="240" w:lineRule="auto"/>
        <w:jc w:val="both"/>
        <w:outlineLvl w:val="0"/>
        <w:rPr>
          <w:rFonts w:ascii="Times New Roman" w:hAnsi="Times New Roman"/>
          <w:sz w:val="24"/>
          <w:szCs w:val="24"/>
        </w:rPr>
      </w:pPr>
    </w:p>
    <w:p w14:paraId="5F3F1CC1" w14:textId="77777777" w:rsidR="00BC0C03" w:rsidRPr="00E36EBF" w:rsidRDefault="00BC0C03" w:rsidP="00BC0C03">
      <w:pPr>
        <w:spacing w:after="0" w:line="240" w:lineRule="auto"/>
        <w:jc w:val="both"/>
        <w:outlineLvl w:val="0"/>
        <w:rPr>
          <w:rFonts w:ascii="Times New Roman" w:hAnsi="Times New Roman"/>
          <w:sz w:val="24"/>
          <w:szCs w:val="24"/>
        </w:rPr>
      </w:pPr>
      <w:bookmarkStart w:id="10" w:name="_Toc526419496"/>
      <w:bookmarkStart w:id="11" w:name="_Toc77921370"/>
      <w:bookmarkStart w:id="12" w:name="_Toc77921826"/>
      <w:r w:rsidRPr="00E36EBF">
        <w:rPr>
          <w:rFonts w:ascii="Times New Roman" w:hAnsi="Times New Roman"/>
          <w:sz w:val="24"/>
          <w:szCs w:val="24"/>
        </w:rPr>
        <w:t>Svakako treba naglasiti da Plan davanja koncesija nužno ne mora značiti i izvršenje istoga. Stoga, davatelji koncesije i tijekom tekuće godine mogu donositi izmjene i dopune Plana.</w:t>
      </w:r>
      <w:bookmarkEnd w:id="10"/>
      <w:bookmarkEnd w:id="11"/>
      <w:bookmarkEnd w:id="12"/>
    </w:p>
    <w:p w14:paraId="133F04EA" w14:textId="77777777" w:rsidR="00BC0C03" w:rsidRPr="00E36EBF" w:rsidRDefault="00BC0C03" w:rsidP="00BC0C03">
      <w:pPr>
        <w:spacing w:after="0" w:line="240" w:lineRule="auto"/>
        <w:jc w:val="both"/>
        <w:outlineLvl w:val="0"/>
        <w:rPr>
          <w:rFonts w:ascii="Times New Roman" w:hAnsi="Times New Roman"/>
          <w:sz w:val="24"/>
          <w:szCs w:val="24"/>
        </w:rPr>
      </w:pPr>
    </w:p>
    <w:p w14:paraId="73AC2E97" w14:textId="77777777" w:rsidR="00BC0C03" w:rsidRPr="00E36EBF" w:rsidRDefault="00BC0C03" w:rsidP="00BC0C03">
      <w:pPr>
        <w:spacing w:after="0" w:line="240" w:lineRule="auto"/>
        <w:jc w:val="both"/>
        <w:outlineLvl w:val="0"/>
        <w:rPr>
          <w:rFonts w:ascii="Times New Roman" w:hAnsi="Times New Roman"/>
          <w:sz w:val="24"/>
          <w:szCs w:val="24"/>
        </w:rPr>
      </w:pPr>
      <w:bookmarkStart w:id="13" w:name="_Toc526419497"/>
      <w:bookmarkStart w:id="14" w:name="_Toc77921371"/>
      <w:bookmarkStart w:id="15" w:name="_Toc77921827"/>
      <w:r w:rsidRPr="00E36EBF">
        <w:rPr>
          <w:rFonts w:ascii="Times New Roman" w:hAnsi="Times New Roman"/>
          <w:sz w:val="24"/>
          <w:szCs w:val="24"/>
        </w:rPr>
        <w:t xml:space="preserve">Također bitno je napomenuti kako u broj ugovora koji su sklopljeni tijekom 2020. godine ulaze svi ugovori kojima je datum početka koncesije unutar promatrane godine, bez obzira kada je započeo sam postupak davanja koncesija za isti. Naime, davatelj koncesije je sukladno odredbi Zakona morao na vrijeme pokrenuti postupak davanja koncesije, a što se tiče javnih usluga, taj vremenski period je najmanje 9 mjeseci prije isteka roka postojećeg ugovora o koncesiji. Dakle, za pojedine ugovore koji su sklopljeni tijekom 2020. godine postupci su </w:t>
      </w:r>
      <w:r w:rsidR="005A15F2" w:rsidRPr="00E36EBF">
        <w:rPr>
          <w:rFonts w:ascii="Times New Roman" w:hAnsi="Times New Roman"/>
          <w:sz w:val="24"/>
          <w:szCs w:val="24"/>
        </w:rPr>
        <w:t xml:space="preserve">mogli </w:t>
      </w:r>
      <w:r w:rsidRPr="00E36EBF">
        <w:rPr>
          <w:rFonts w:ascii="Times New Roman" w:hAnsi="Times New Roman"/>
          <w:sz w:val="24"/>
          <w:szCs w:val="24"/>
        </w:rPr>
        <w:t>započeti ranije, tijekom prethodnih razdoblja.</w:t>
      </w:r>
      <w:bookmarkEnd w:id="13"/>
      <w:bookmarkEnd w:id="14"/>
      <w:bookmarkEnd w:id="15"/>
    </w:p>
    <w:p w14:paraId="2F844FCB" w14:textId="77777777" w:rsidR="00BC0C03" w:rsidRPr="00E36EBF" w:rsidRDefault="00BC0C03" w:rsidP="00BC0C03">
      <w:pPr>
        <w:spacing w:after="0" w:line="240" w:lineRule="auto"/>
        <w:jc w:val="both"/>
        <w:outlineLvl w:val="0"/>
        <w:rPr>
          <w:rFonts w:ascii="Times New Roman" w:hAnsi="Times New Roman"/>
          <w:sz w:val="24"/>
          <w:szCs w:val="24"/>
        </w:rPr>
      </w:pPr>
    </w:p>
    <w:p w14:paraId="01F5D8D2" w14:textId="77777777" w:rsidR="00BC0C03" w:rsidRPr="00E36EBF" w:rsidRDefault="00BC0C03" w:rsidP="00BC0C03">
      <w:pPr>
        <w:spacing w:after="0" w:line="240" w:lineRule="auto"/>
        <w:jc w:val="both"/>
        <w:outlineLvl w:val="0"/>
        <w:rPr>
          <w:rFonts w:ascii="Times New Roman" w:hAnsi="Times New Roman"/>
          <w:sz w:val="24"/>
          <w:szCs w:val="24"/>
        </w:rPr>
      </w:pPr>
      <w:bookmarkStart w:id="16" w:name="_Toc526419498"/>
      <w:bookmarkStart w:id="17" w:name="_Toc77921372"/>
      <w:bookmarkStart w:id="18" w:name="_Toc77921828"/>
      <w:r w:rsidRPr="00E36EBF">
        <w:rPr>
          <w:rFonts w:ascii="Times New Roman" w:hAnsi="Times New Roman"/>
          <w:sz w:val="24"/>
          <w:szCs w:val="24"/>
        </w:rPr>
        <w:t xml:space="preserve">Obzirom na gore </w:t>
      </w:r>
      <w:r w:rsidR="005A15F2" w:rsidRPr="00E36EBF">
        <w:rPr>
          <w:rFonts w:ascii="Times New Roman" w:hAnsi="Times New Roman"/>
          <w:sz w:val="24"/>
          <w:szCs w:val="24"/>
        </w:rPr>
        <w:t>navedeno</w:t>
      </w:r>
      <w:r w:rsidRPr="00E36EBF">
        <w:rPr>
          <w:rFonts w:ascii="Times New Roman" w:hAnsi="Times New Roman"/>
          <w:sz w:val="24"/>
          <w:szCs w:val="24"/>
        </w:rPr>
        <w:t>, ugovori o koncesiji koje je davatelj koncesije planirao tijekom 2020. godine, nisu nužno i sklopljeni tijekom 2020 godine, uzimajući u obzir tijek postupka davanja koncesija, a što uključuje i eventualne tijekove žalbenih postupaka.</w:t>
      </w:r>
      <w:bookmarkEnd w:id="16"/>
      <w:bookmarkEnd w:id="17"/>
      <w:bookmarkEnd w:id="18"/>
    </w:p>
    <w:p w14:paraId="4F8B9AFF" w14:textId="77777777" w:rsidR="00BC0C03" w:rsidRPr="00E36EBF" w:rsidRDefault="00BC0C03" w:rsidP="00BC0C03">
      <w:pPr>
        <w:spacing w:after="0" w:line="240" w:lineRule="auto"/>
        <w:jc w:val="both"/>
        <w:rPr>
          <w:rFonts w:ascii="Times New Roman" w:hAnsi="Times New Roman"/>
          <w:b/>
          <w:bCs/>
          <w:sz w:val="24"/>
          <w:szCs w:val="24"/>
          <w:lang w:eastAsia="hr-HR"/>
        </w:rPr>
      </w:pPr>
    </w:p>
    <w:p w14:paraId="39C61702" w14:textId="77777777" w:rsidR="00BC0C03" w:rsidRPr="00B6017D" w:rsidRDefault="00BC0C03" w:rsidP="00BC0C03">
      <w:pPr>
        <w:spacing w:after="0" w:line="240" w:lineRule="auto"/>
        <w:jc w:val="both"/>
        <w:rPr>
          <w:rFonts w:ascii="Times New Roman" w:hAnsi="Times New Roman"/>
          <w:bCs/>
          <w:sz w:val="18"/>
          <w:szCs w:val="18"/>
          <w:lang w:eastAsia="hr-HR"/>
        </w:rPr>
      </w:pPr>
      <w:r w:rsidRPr="00B6017D">
        <w:rPr>
          <w:rFonts w:ascii="Times New Roman" w:hAnsi="Times New Roman"/>
          <w:b/>
          <w:bCs/>
          <w:sz w:val="18"/>
          <w:szCs w:val="18"/>
          <w:lang w:eastAsia="hr-HR"/>
        </w:rPr>
        <w:t xml:space="preserve">Tablica </w:t>
      </w:r>
      <w:r w:rsidR="00177A6F" w:rsidRPr="00B6017D">
        <w:rPr>
          <w:rFonts w:ascii="Times New Roman" w:hAnsi="Times New Roman"/>
          <w:b/>
          <w:bCs/>
          <w:sz w:val="18"/>
          <w:szCs w:val="18"/>
          <w:lang w:eastAsia="hr-HR"/>
        </w:rPr>
        <w:t>10</w:t>
      </w:r>
      <w:r w:rsidRPr="00B6017D">
        <w:rPr>
          <w:rFonts w:ascii="Times New Roman" w:hAnsi="Times New Roman"/>
          <w:b/>
          <w:bCs/>
          <w:sz w:val="18"/>
          <w:szCs w:val="18"/>
          <w:lang w:eastAsia="hr-HR"/>
        </w:rPr>
        <w:t xml:space="preserve">: </w:t>
      </w:r>
      <w:r w:rsidRPr="00B6017D">
        <w:rPr>
          <w:rFonts w:ascii="Times New Roman" w:hAnsi="Times New Roman"/>
          <w:bCs/>
          <w:sz w:val="18"/>
          <w:szCs w:val="18"/>
          <w:lang w:eastAsia="hr-HR"/>
        </w:rPr>
        <w:t>Planirani broj koncesija u 2020. i broj sklopljenih ugovora tijekom 2020. godine</w:t>
      </w:r>
    </w:p>
    <w:p w14:paraId="7F6D878E" w14:textId="10389F12" w:rsidR="005A15F2" w:rsidRPr="00E36EBF" w:rsidRDefault="00F5581C" w:rsidP="00BC0C03">
      <w:pPr>
        <w:spacing w:after="0" w:line="240" w:lineRule="auto"/>
        <w:jc w:val="both"/>
        <w:rPr>
          <w:rFonts w:ascii="Times New Roman" w:hAnsi="Times New Roman"/>
          <w:b/>
          <w:sz w:val="24"/>
          <w:szCs w:val="24"/>
          <w:lang w:eastAsia="hr-HR"/>
        </w:rPr>
      </w:pPr>
      <w:r w:rsidRPr="00F5581C">
        <w:rPr>
          <w:noProof/>
          <w:lang w:eastAsia="hr-HR"/>
        </w:rPr>
        <w:drawing>
          <wp:inline distT="0" distB="0" distL="0" distR="0" wp14:anchorId="54767B00" wp14:editId="7A2C4AA5">
            <wp:extent cx="4724400" cy="2578735"/>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24400" cy="2578735"/>
                    </a:xfrm>
                    <a:prstGeom prst="rect">
                      <a:avLst/>
                    </a:prstGeom>
                    <a:noFill/>
                    <a:ln>
                      <a:noFill/>
                    </a:ln>
                  </pic:spPr>
                </pic:pic>
              </a:graphicData>
            </a:graphic>
          </wp:inline>
        </w:drawing>
      </w:r>
    </w:p>
    <w:p w14:paraId="27F65F01" w14:textId="77777777" w:rsidR="00BC0C03" w:rsidRPr="00B6017D" w:rsidRDefault="00BC0C03" w:rsidP="00BC0C03">
      <w:pPr>
        <w:spacing w:after="0" w:line="240" w:lineRule="auto"/>
        <w:jc w:val="both"/>
        <w:rPr>
          <w:rFonts w:ascii="Times New Roman" w:hAnsi="Times New Roman"/>
          <w:color w:val="FF0000"/>
          <w:sz w:val="18"/>
          <w:szCs w:val="18"/>
        </w:rPr>
      </w:pPr>
      <w:r w:rsidRPr="00B6017D">
        <w:rPr>
          <w:rFonts w:ascii="Times New Roman" w:hAnsi="Times New Roman"/>
          <w:b/>
          <w:sz w:val="18"/>
          <w:szCs w:val="18"/>
          <w:lang w:eastAsia="hr-HR"/>
        </w:rPr>
        <w:t>Izvor</w:t>
      </w:r>
      <w:r w:rsidRPr="00B6017D">
        <w:rPr>
          <w:rFonts w:ascii="Times New Roman" w:hAnsi="Times New Roman"/>
          <w:bCs/>
          <w:sz w:val="18"/>
          <w:szCs w:val="18"/>
          <w:lang w:eastAsia="hr-HR"/>
        </w:rPr>
        <w:t>: Ministarstvo financija, Registar koncesija</w:t>
      </w:r>
    </w:p>
    <w:p w14:paraId="31A76C20" w14:textId="77777777" w:rsidR="00BC0C03" w:rsidRPr="00E36EBF" w:rsidRDefault="00BC0C03" w:rsidP="00BC0C03">
      <w:pPr>
        <w:spacing w:after="0" w:line="240" w:lineRule="auto"/>
        <w:jc w:val="both"/>
        <w:outlineLvl w:val="0"/>
        <w:rPr>
          <w:rFonts w:ascii="Times New Roman" w:hAnsi="Times New Roman"/>
          <w:color w:val="FF0000"/>
          <w:sz w:val="24"/>
          <w:szCs w:val="24"/>
          <w:highlight w:val="yellow"/>
        </w:rPr>
      </w:pPr>
    </w:p>
    <w:p w14:paraId="7EEBDB64" w14:textId="0D1E8905" w:rsidR="00BC0C03" w:rsidRPr="00E36EBF" w:rsidRDefault="00BC0C03" w:rsidP="00BC0C03">
      <w:pPr>
        <w:spacing w:after="0" w:line="240" w:lineRule="auto"/>
        <w:jc w:val="both"/>
        <w:outlineLvl w:val="0"/>
        <w:rPr>
          <w:rFonts w:ascii="Times New Roman" w:hAnsi="Times New Roman"/>
          <w:sz w:val="24"/>
          <w:szCs w:val="24"/>
        </w:rPr>
      </w:pPr>
      <w:bookmarkStart w:id="19" w:name="_Toc526419499"/>
      <w:bookmarkStart w:id="20" w:name="_Toc77921373"/>
      <w:bookmarkStart w:id="21" w:name="_Toc77921829"/>
      <w:r w:rsidRPr="00E36EBF">
        <w:rPr>
          <w:rFonts w:ascii="Times New Roman" w:hAnsi="Times New Roman"/>
          <w:sz w:val="24"/>
          <w:szCs w:val="24"/>
        </w:rPr>
        <w:lastRenderedPageBreak/>
        <w:t xml:space="preserve">Prema dostavljenim podacima od </w:t>
      </w:r>
      <w:r w:rsidR="00573479">
        <w:rPr>
          <w:rFonts w:ascii="Times New Roman" w:hAnsi="Times New Roman"/>
          <w:sz w:val="24"/>
          <w:szCs w:val="24"/>
        </w:rPr>
        <w:t xml:space="preserve">strane </w:t>
      </w:r>
      <w:r w:rsidRPr="00E36EBF">
        <w:rPr>
          <w:rFonts w:ascii="Times New Roman" w:hAnsi="Times New Roman"/>
          <w:sz w:val="24"/>
          <w:szCs w:val="24"/>
        </w:rPr>
        <w:t xml:space="preserve">davatelja koncesije koji su prikazani u Tablici </w:t>
      </w:r>
      <w:r w:rsidR="00E23A10" w:rsidRPr="00E36EBF">
        <w:rPr>
          <w:rFonts w:ascii="Times New Roman" w:hAnsi="Times New Roman"/>
          <w:sz w:val="24"/>
          <w:szCs w:val="24"/>
        </w:rPr>
        <w:t>10.</w:t>
      </w:r>
      <w:r w:rsidRPr="00E36EBF">
        <w:rPr>
          <w:rFonts w:ascii="Times New Roman" w:hAnsi="Times New Roman"/>
          <w:sz w:val="24"/>
          <w:szCs w:val="24"/>
        </w:rPr>
        <w:t xml:space="preserve"> najveći dio planiranih koncesija u 2020. godini odnosi se na koncesije u području </w:t>
      </w:r>
      <w:r w:rsidR="00E20F28">
        <w:rPr>
          <w:rFonts w:ascii="Times New Roman" w:hAnsi="Times New Roman"/>
          <w:sz w:val="24"/>
          <w:szCs w:val="24"/>
        </w:rPr>
        <w:t>l</w:t>
      </w:r>
      <w:r w:rsidRPr="00E36EBF">
        <w:rPr>
          <w:rFonts w:ascii="Times New Roman" w:hAnsi="Times New Roman"/>
          <w:sz w:val="24"/>
          <w:szCs w:val="24"/>
        </w:rPr>
        <w:t>učk</w:t>
      </w:r>
      <w:r w:rsidR="00E23A10" w:rsidRPr="00E36EBF">
        <w:rPr>
          <w:rFonts w:ascii="Times New Roman" w:hAnsi="Times New Roman"/>
          <w:sz w:val="24"/>
          <w:szCs w:val="24"/>
        </w:rPr>
        <w:t>ih</w:t>
      </w:r>
      <w:r w:rsidRPr="00E36EBF">
        <w:rPr>
          <w:rFonts w:ascii="Times New Roman" w:hAnsi="Times New Roman"/>
          <w:sz w:val="24"/>
          <w:szCs w:val="24"/>
        </w:rPr>
        <w:t xml:space="preserve"> uprav</w:t>
      </w:r>
      <w:r w:rsidR="00E23A10" w:rsidRPr="00E36EBF">
        <w:rPr>
          <w:rFonts w:ascii="Times New Roman" w:hAnsi="Times New Roman"/>
          <w:sz w:val="24"/>
          <w:szCs w:val="24"/>
        </w:rPr>
        <w:t>a</w:t>
      </w:r>
      <w:r w:rsidRPr="00E36EBF">
        <w:rPr>
          <w:rFonts w:ascii="Times New Roman" w:hAnsi="Times New Roman"/>
          <w:sz w:val="24"/>
          <w:szCs w:val="24"/>
        </w:rPr>
        <w:t xml:space="preserve"> (336) te na </w:t>
      </w:r>
      <w:r w:rsidR="00573479">
        <w:rPr>
          <w:rFonts w:ascii="Times New Roman" w:hAnsi="Times New Roman"/>
          <w:sz w:val="24"/>
          <w:szCs w:val="24"/>
        </w:rPr>
        <w:t xml:space="preserve">koncesije na </w:t>
      </w:r>
      <w:r w:rsidRPr="00E36EBF">
        <w:rPr>
          <w:rFonts w:ascii="Times New Roman" w:hAnsi="Times New Roman"/>
          <w:sz w:val="24"/>
          <w:szCs w:val="24"/>
        </w:rPr>
        <w:t xml:space="preserve">pomorskom dobru (153). Nadalje, planirano je 80 koncesija za komunalne djelatnosti, </w:t>
      </w:r>
      <w:r w:rsidR="00F03D97">
        <w:rPr>
          <w:rFonts w:ascii="Times New Roman" w:hAnsi="Times New Roman"/>
          <w:sz w:val="24"/>
          <w:szCs w:val="24"/>
        </w:rPr>
        <w:t>55</w:t>
      </w:r>
      <w:r w:rsidRPr="00E36EBF">
        <w:rPr>
          <w:rFonts w:ascii="Times New Roman" w:hAnsi="Times New Roman"/>
          <w:sz w:val="24"/>
          <w:szCs w:val="24"/>
        </w:rPr>
        <w:t xml:space="preserve"> koncesije iz područja rudarstva</w:t>
      </w:r>
      <w:r w:rsidR="00F03D97">
        <w:rPr>
          <w:rFonts w:ascii="Times New Roman" w:hAnsi="Times New Roman"/>
          <w:sz w:val="24"/>
          <w:szCs w:val="24"/>
        </w:rPr>
        <w:t xml:space="preserve">, 28 iz područja </w:t>
      </w:r>
      <w:r w:rsidRPr="00E36EBF">
        <w:rPr>
          <w:rFonts w:ascii="Times New Roman" w:hAnsi="Times New Roman"/>
          <w:sz w:val="24"/>
          <w:szCs w:val="24"/>
        </w:rPr>
        <w:t xml:space="preserve">ugljikovodika, </w:t>
      </w:r>
      <w:r w:rsidR="00D27FEF">
        <w:rPr>
          <w:rFonts w:ascii="Times New Roman" w:hAnsi="Times New Roman"/>
          <w:sz w:val="24"/>
          <w:szCs w:val="24"/>
        </w:rPr>
        <w:t xml:space="preserve">35 iz područja korištenja voda, </w:t>
      </w:r>
      <w:r w:rsidRPr="00E36EBF">
        <w:rPr>
          <w:rFonts w:ascii="Times New Roman" w:hAnsi="Times New Roman"/>
          <w:sz w:val="24"/>
          <w:szCs w:val="24"/>
        </w:rPr>
        <w:t xml:space="preserve">9 koncesija iz područja javnog prijevoza, 6 koncesija za plin, 5 koncesija za korištenje voda  te 3 koncesije iz područja </w:t>
      </w:r>
      <w:bookmarkEnd w:id="19"/>
      <w:r w:rsidRPr="00E36EBF">
        <w:rPr>
          <w:rFonts w:ascii="Times New Roman" w:hAnsi="Times New Roman"/>
          <w:sz w:val="24"/>
          <w:szCs w:val="24"/>
        </w:rPr>
        <w:t>kulture.</w:t>
      </w:r>
      <w:bookmarkEnd w:id="20"/>
      <w:bookmarkEnd w:id="21"/>
    </w:p>
    <w:p w14:paraId="401F031B" w14:textId="77777777" w:rsidR="001F69BA" w:rsidRDefault="001F69BA" w:rsidP="0062062A">
      <w:pPr>
        <w:spacing w:after="0" w:line="240" w:lineRule="auto"/>
        <w:jc w:val="both"/>
        <w:rPr>
          <w:rFonts w:ascii="Times New Roman" w:eastAsia="Calibri" w:hAnsi="Times New Roman" w:cs="Times New Roman"/>
          <w:b/>
          <w:iCs/>
          <w:sz w:val="24"/>
          <w:szCs w:val="24"/>
          <w:lang w:eastAsia="hr-HR"/>
        </w:rPr>
      </w:pPr>
    </w:p>
    <w:p w14:paraId="6DA4570A" w14:textId="77777777" w:rsidR="00F32EB6" w:rsidRPr="00E36EBF" w:rsidRDefault="00F32EB6" w:rsidP="0062062A">
      <w:pPr>
        <w:spacing w:after="0" w:line="240" w:lineRule="auto"/>
        <w:jc w:val="both"/>
        <w:rPr>
          <w:rFonts w:ascii="Times New Roman" w:eastAsia="Calibri" w:hAnsi="Times New Roman" w:cs="Times New Roman"/>
          <w:b/>
          <w:iCs/>
          <w:sz w:val="24"/>
          <w:szCs w:val="24"/>
          <w:lang w:eastAsia="hr-HR"/>
        </w:rPr>
      </w:pPr>
    </w:p>
    <w:p w14:paraId="0E6086DB" w14:textId="77777777" w:rsidR="0062062A" w:rsidRPr="00E36EBF" w:rsidRDefault="0062062A" w:rsidP="0062062A">
      <w:pPr>
        <w:spacing w:after="0" w:line="240" w:lineRule="auto"/>
        <w:jc w:val="both"/>
        <w:rPr>
          <w:rFonts w:ascii="Times New Roman" w:eastAsia="Calibri" w:hAnsi="Times New Roman" w:cs="Times New Roman"/>
          <w:b/>
          <w:iCs/>
          <w:sz w:val="24"/>
          <w:szCs w:val="24"/>
          <w:lang w:eastAsia="hr-HR"/>
        </w:rPr>
      </w:pPr>
      <w:r w:rsidRPr="00E36EBF">
        <w:rPr>
          <w:rFonts w:ascii="Times New Roman" w:eastAsia="Calibri" w:hAnsi="Times New Roman" w:cs="Times New Roman"/>
          <w:b/>
          <w:iCs/>
          <w:sz w:val="24"/>
          <w:szCs w:val="24"/>
          <w:lang w:eastAsia="hr-HR"/>
        </w:rPr>
        <w:t>4.4. Koncesije na zahtjev</w:t>
      </w:r>
    </w:p>
    <w:p w14:paraId="28223908" w14:textId="77777777" w:rsidR="0062062A" w:rsidRPr="00E36EBF" w:rsidRDefault="0062062A" w:rsidP="0062062A">
      <w:pPr>
        <w:spacing w:after="0" w:line="240" w:lineRule="auto"/>
        <w:jc w:val="both"/>
        <w:rPr>
          <w:rFonts w:ascii="Times New Roman" w:eastAsia="Calibri" w:hAnsi="Times New Roman" w:cs="Times New Roman"/>
          <w:b/>
          <w:iCs/>
          <w:sz w:val="24"/>
          <w:szCs w:val="24"/>
          <w:lang w:eastAsia="hr-HR"/>
        </w:rPr>
      </w:pPr>
    </w:p>
    <w:p w14:paraId="43F2A798" w14:textId="77777777" w:rsidR="0062062A" w:rsidRPr="00E36EBF" w:rsidRDefault="0062062A" w:rsidP="0062062A">
      <w:pPr>
        <w:spacing w:after="0" w:line="240" w:lineRule="auto"/>
        <w:jc w:val="both"/>
        <w:rPr>
          <w:rFonts w:ascii="Times New Roman" w:eastAsia="Calibri" w:hAnsi="Times New Roman" w:cs="Times New Roman"/>
          <w:iCs/>
          <w:sz w:val="24"/>
          <w:szCs w:val="24"/>
          <w:lang w:eastAsia="hr-HR"/>
        </w:rPr>
      </w:pPr>
      <w:r w:rsidRPr="00E36EBF">
        <w:rPr>
          <w:rFonts w:ascii="Times New Roman" w:eastAsia="Calibri" w:hAnsi="Times New Roman" w:cs="Times New Roman"/>
          <w:iCs/>
          <w:sz w:val="24"/>
          <w:szCs w:val="24"/>
          <w:lang w:eastAsia="hr-HR"/>
        </w:rPr>
        <w:t xml:space="preserve">Zakonom o koncesijama propisano je da se koncesija za gospodarsko korištenje općeg ili drugog dobra može iznimno dati </w:t>
      </w:r>
      <w:r w:rsidRPr="00E36EBF">
        <w:rPr>
          <w:rFonts w:ascii="Times New Roman" w:eastAsia="Calibri" w:hAnsi="Times New Roman" w:cs="Times New Roman"/>
          <w:b/>
          <w:iCs/>
          <w:sz w:val="24"/>
          <w:szCs w:val="24"/>
          <w:lang w:eastAsia="hr-HR"/>
        </w:rPr>
        <w:t>neposredno na zahtjev</w:t>
      </w:r>
      <w:r w:rsidRPr="00E36EBF">
        <w:rPr>
          <w:rFonts w:ascii="Times New Roman" w:eastAsia="Calibri" w:hAnsi="Times New Roman" w:cs="Times New Roman"/>
          <w:iCs/>
          <w:sz w:val="24"/>
          <w:szCs w:val="24"/>
          <w:lang w:eastAsia="hr-HR"/>
        </w:rPr>
        <w:t xml:space="preserve"> gospodarskog subjekta:</w:t>
      </w:r>
    </w:p>
    <w:p w14:paraId="4F145B31" w14:textId="77777777" w:rsidR="0062062A" w:rsidRPr="00E36EBF" w:rsidRDefault="0062062A" w:rsidP="0062062A">
      <w:pPr>
        <w:spacing w:after="0" w:line="240" w:lineRule="auto"/>
        <w:jc w:val="both"/>
        <w:rPr>
          <w:rFonts w:ascii="Times New Roman" w:eastAsia="Calibri" w:hAnsi="Times New Roman" w:cs="Times New Roman"/>
          <w:iCs/>
          <w:sz w:val="24"/>
          <w:szCs w:val="24"/>
          <w:lang w:eastAsia="hr-HR"/>
        </w:rPr>
      </w:pPr>
    </w:p>
    <w:p w14:paraId="5AFB52FF" w14:textId="78843CD9" w:rsidR="0062062A" w:rsidRPr="00087299" w:rsidRDefault="0062062A" w:rsidP="00087299">
      <w:pPr>
        <w:pStyle w:val="ListParagraph"/>
        <w:numPr>
          <w:ilvl w:val="0"/>
          <w:numId w:val="6"/>
        </w:numPr>
        <w:spacing w:after="0" w:line="240" w:lineRule="auto"/>
        <w:jc w:val="both"/>
        <w:rPr>
          <w:rFonts w:ascii="Times New Roman" w:eastAsia="Calibri" w:hAnsi="Times New Roman" w:cs="Times New Roman"/>
          <w:iCs/>
          <w:color w:val="000000"/>
          <w:sz w:val="24"/>
          <w:szCs w:val="24"/>
          <w:lang w:eastAsia="hr-HR"/>
        </w:rPr>
      </w:pPr>
      <w:r w:rsidRPr="00087299">
        <w:rPr>
          <w:rFonts w:ascii="Times New Roman" w:eastAsia="Calibri" w:hAnsi="Times New Roman" w:cs="Times New Roman"/>
          <w:iCs/>
          <w:color w:val="000000"/>
          <w:sz w:val="24"/>
          <w:szCs w:val="24"/>
          <w:lang w:eastAsia="hr-HR"/>
        </w:rPr>
        <w:t>kada mu je to nužno radi provedbe ugovora o koncesiji za javne radove ili koncesije za javne usluge,</w:t>
      </w:r>
    </w:p>
    <w:p w14:paraId="76ABE590" w14:textId="18AA510F" w:rsidR="0062062A" w:rsidRPr="00087299" w:rsidRDefault="0062062A" w:rsidP="00087299">
      <w:pPr>
        <w:pStyle w:val="ListParagraph"/>
        <w:numPr>
          <w:ilvl w:val="0"/>
          <w:numId w:val="6"/>
        </w:numPr>
        <w:spacing w:after="0" w:line="240" w:lineRule="auto"/>
        <w:jc w:val="both"/>
        <w:rPr>
          <w:rFonts w:ascii="Times New Roman" w:eastAsia="Calibri" w:hAnsi="Times New Roman" w:cs="Times New Roman"/>
          <w:iCs/>
          <w:color w:val="000000"/>
          <w:sz w:val="24"/>
          <w:szCs w:val="24"/>
          <w:lang w:eastAsia="hr-HR"/>
        </w:rPr>
      </w:pPr>
      <w:r w:rsidRPr="00087299">
        <w:rPr>
          <w:rFonts w:ascii="Times New Roman" w:eastAsia="Calibri" w:hAnsi="Times New Roman" w:cs="Times New Roman"/>
          <w:iCs/>
          <w:color w:val="000000"/>
          <w:sz w:val="24"/>
          <w:szCs w:val="24"/>
          <w:lang w:eastAsia="hr-HR"/>
        </w:rPr>
        <w:t>kada je to gospodarskom subjektu, koji je već potpisao ugovor o koncesiji za istraživanje mineralnih sirovina, nužno radi sklapanja ugovora o koncesiji za eksploataciju mineralnih sirovina koje su bile predmet istraživanja, a u skladu s odredbama propisa koji uređuju istraživanje i eksploataciju mineralnih sirovina,</w:t>
      </w:r>
    </w:p>
    <w:p w14:paraId="3B92B8DA" w14:textId="062E6AC3" w:rsidR="0062062A" w:rsidRPr="00087299" w:rsidRDefault="0062062A" w:rsidP="00087299">
      <w:pPr>
        <w:pStyle w:val="ListParagraph"/>
        <w:numPr>
          <w:ilvl w:val="0"/>
          <w:numId w:val="6"/>
        </w:numPr>
        <w:spacing w:after="0" w:line="240" w:lineRule="auto"/>
        <w:jc w:val="both"/>
        <w:rPr>
          <w:rFonts w:ascii="Times New Roman" w:eastAsia="Calibri" w:hAnsi="Times New Roman" w:cs="Times New Roman"/>
          <w:iCs/>
          <w:color w:val="000000"/>
          <w:sz w:val="24"/>
          <w:szCs w:val="24"/>
          <w:lang w:eastAsia="hr-HR"/>
        </w:rPr>
      </w:pPr>
      <w:r w:rsidRPr="00087299">
        <w:rPr>
          <w:rFonts w:ascii="Times New Roman" w:eastAsia="Calibri" w:hAnsi="Times New Roman" w:cs="Times New Roman"/>
          <w:iCs/>
          <w:color w:val="000000"/>
          <w:sz w:val="24"/>
          <w:szCs w:val="24"/>
          <w:lang w:eastAsia="hr-HR"/>
        </w:rPr>
        <w:t>ako postojeća i/ili planirana gospodarska aktivnost gospodarskog subjekta na određenoj lokaciji čini s predmetom koncesije za koju se zahtjev podnosi, neodvojivu tehnološku ili funkcionalnu cjelinu, te koncesija služi isključivo za obavljanje te gospodarske aktivnosti, a osobito kada je predmet koncesije korištenje voda za tehnološke potrebe i navodnjavanje,</w:t>
      </w:r>
    </w:p>
    <w:p w14:paraId="06CA60A2" w14:textId="05EBA515" w:rsidR="0062062A" w:rsidRPr="00087299" w:rsidRDefault="0062062A" w:rsidP="00087299">
      <w:pPr>
        <w:pStyle w:val="ListParagraph"/>
        <w:numPr>
          <w:ilvl w:val="0"/>
          <w:numId w:val="6"/>
        </w:numPr>
        <w:spacing w:after="0" w:line="240" w:lineRule="auto"/>
        <w:jc w:val="both"/>
        <w:rPr>
          <w:rFonts w:ascii="Times New Roman" w:eastAsia="Calibri" w:hAnsi="Times New Roman" w:cs="Times New Roman"/>
          <w:iCs/>
          <w:color w:val="000000"/>
          <w:sz w:val="24"/>
          <w:szCs w:val="24"/>
          <w:lang w:eastAsia="hr-HR"/>
        </w:rPr>
      </w:pPr>
      <w:r w:rsidRPr="00087299">
        <w:rPr>
          <w:rFonts w:ascii="Times New Roman" w:eastAsia="Calibri" w:hAnsi="Times New Roman" w:cs="Times New Roman"/>
          <w:sz w:val="24"/>
          <w:szCs w:val="24"/>
          <w:lang w:eastAsia="hr-HR"/>
        </w:rPr>
        <w:t>kad je to potrebno ovlašteniku prava na radove sanacije koji se obavljaju na pomorskom dobru, a na temelju posebnog propisa.</w:t>
      </w:r>
    </w:p>
    <w:p w14:paraId="1CE9EDBC" w14:textId="77777777" w:rsidR="0062062A" w:rsidRPr="00E36EBF" w:rsidRDefault="0062062A" w:rsidP="0062062A">
      <w:pPr>
        <w:spacing w:after="0" w:line="240" w:lineRule="auto"/>
        <w:jc w:val="both"/>
        <w:rPr>
          <w:rFonts w:ascii="Times New Roman" w:eastAsia="Calibri" w:hAnsi="Times New Roman" w:cs="Times New Roman"/>
          <w:iCs/>
          <w:color w:val="000000"/>
          <w:sz w:val="24"/>
          <w:szCs w:val="24"/>
        </w:rPr>
      </w:pPr>
    </w:p>
    <w:p w14:paraId="555218B1" w14:textId="77777777" w:rsidR="0062062A" w:rsidRPr="00E36EBF" w:rsidRDefault="0062062A" w:rsidP="0062062A">
      <w:pPr>
        <w:spacing w:after="0" w:line="240" w:lineRule="auto"/>
        <w:jc w:val="both"/>
        <w:rPr>
          <w:rFonts w:ascii="Times New Roman" w:eastAsia="Calibri" w:hAnsi="Times New Roman" w:cs="Times New Roman"/>
          <w:iCs/>
          <w:color w:val="000000"/>
          <w:sz w:val="24"/>
          <w:szCs w:val="24"/>
        </w:rPr>
      </w:pPr>
      <w:r w:rsidRPr="00E36EBF">
        <w:rPr>
          <w:rFonts w:ascii="Times New Roman" w:eastAsia="Calibri" w:hAnsi="Times New Roman" w:cs="Times New Roman"/>
          <w:iCs/>
          <w:color w:val="000000"/>
          <w:sz w:val="24"/>
          <w:szCs w:val="24"/>
        </w:rPr>
        <w:t>Važno je napomenuti kako se koncesija na zahtjev ne smije dati s namjerom neopravdanog izbjegavanja primjene postupka davanja koncesije. Cilj ovoga modela je omogućiti davateljima koncesija brže i jednostavnije postupanje kod zahtijeva za davanjem koncesija za korištenje voda ili zemljišta za eksploataciju mineralnih sirovina  kada je budući koncesionar vlasnik zemljišne čestice na kojoj želi obavljati djelatnost koncesije.</w:t>
      </w:r>
    </w:p>
    <w:p w14:paraId="498A1E82" w14:textId="77777777" w:rsidR="0062062A" w:rsidRPr="00E36EBF" w:rsidRDefault="0062062A" w:rsidP="0062062A">
      <w:pPr>
        <w:spacing w:after="0" w:line="240" w:lineRule="auto"/>
        <w:jc w:val="both"/>
        <w:rPr>
          <w:rFonts w:ascii="Times New Roman" w:eastAsia="Calibri" w:hAnsi="Times New Roman" w:cs="Times New Roman"/>
          <w:iCs/>
          <w:color w:val="000000"/>
          <w:sz w:val="24"/>
          <w:szCs w:val="24"/>
          <w:highlight w:val="yellow"/>
        </w:rPr>
      </w:pPr>
    </w:p>
    <w:p w14:paraId="52C143C2" w14:textId="77777777" w:rsidR="0062062A" w:rsidRPr="00E36EBF" w:rsidRDefault="0062062A" w:rsidP="0062062A">
      <w:pPr>
        <w:spacing w:after="0" w:line="240" w:lineRule="auto"/>
        <w:jc w:val="both"/>
        <w:rPr>
          <w:rFonts w:ascii="Times New Roman" w:eastAsia="Calibri" w:hAnsi="Times New Roman" w:cs="Times New Roman"/>
          <w:iCs/>
          <w:sz w:val="24"/>
          <w:szCs w:val="24"/>
          <w:lang w:eastAsia="hr-HR"/>
        </w:rPr>
      </w:pPr>
      <w:r w:rsidRPr="00E36EBF">
        <w:rPr>
          <w:rFonts w:ascii="Times New Roman" w:eastAsia="Calibri" w:hAnsi="Times New Roman" w:cs="Times New Roman"/>
          <w:iCs/>
          <w:sz w:val="24"/>
          <w:szCs w:val="24"/>
          <w:lang w:eastAsia="hr-HR"/>
        </w:rPr>
        <w:t>Temeljem odredbi Zakona o koncesijama davatelji koncesija dužni su utvrditi ispunjavaju li podnositelji zahtjeva sve uv</w:t>
      </w:r>
      <w:r w:rsidR="00573479">
        <w:rPr>
          <w:rFonts w:ascii="Times New Roman" w:eastAsia="Calibri" w:hAnsi="Times New Roman" w:cs="Times New Roman"/>
          <w:iCs/>
          <w:sz w:val="24"/>
          <w:szCs w:val="24"/>
          <w:lang w:eastAsia="hr-HR"/>
        </w:rPr>
        <w:t>jete propisane zakonom</w:t>
      </w:r>
      <w:r w:rsidRPr="00E36EBF">
        <w:rPr>
          <w:rFonts w:ascii="Times New Roman" w:eastAsia="Calibri" w:hAnsi="Times New Roman" w:cs="Times New Roman"/>
          <w:iCs/>
          <w:sz w:val="24"/>
          <w:szCs w:val="24"/>
          <w:lang w:eastAsia="hr-HR"/>
        </w:rPr>
        <w:t xml:space="preserve"> te o istome obavještavaju Ministarstvo financija. Ministarstvo financija predmetne zahtjeve za koncesiju prima na znanje, odnosno po istima ne postupa.</w:t>
      </w:r>
    </w:p>
    <w:p w14:paraId="5B513DD8" w14:textId="77777777" w:rsidR="0062062A" w:rsidRPr="00E36EBF" w:rsidRDefault="0062062A" w:rsidP="0062062A">
      <w:pPr>
        <w:spacing w:after="0" w:line="240" w:lineRule="auto"/>
        <w:jc w:val="both"/>
        <w:rPr>
          <w:rFonts w:ascii="Times New Roman" w:eastAsia="Calibri" w:hAnsi="Times New Roman" w:cs="Times New Roman"/>
          <w:iCs/>
          <w:sz w:val="24"/>
          <w:szCs w:val="24"/>
          <w:lang w:eastAsia="hr-HR"/>
        </w:rPr>
      </w:pPr>
    </w:p>
    <w:p w14:paraId="56BE758A" w14:textId="02F3007D" w:rsidR="0062062A" w:rsidRPr="00E36EBF" w:rsidRDefault="0062062A" w:rsidP="0062062A">
      <w:pPr>
        <w:spacing w:after="0" w:line="240" w:lineRule="auto"/>
        <w:jc w:val="both"/>
        <w:rPr>
          <w:rFonts w:ascii="Times New Roman" w:eastAsia="Calibri" w:hAnsi="Times New Roman" w:cs="Times New Roman"/>
          <w:iCs/>
          <w:sz w:val="24"/>
          <w:szCs w:val="24"/>
          <w:lang w:eastAsia="hr-HR"/>
        </w:rPr>
      </w:pPr>
      <w:r w:rsidRPr="00E36EBF">
        <w:rPr>
          <w:rFonts w:ascii="Times New Roman" w:eastAsia="Calibri" w:hAnsi="Times New Roman" w:cs="Times New Roman"/>
          <w:iCs/>
          <w:sz w:val="24"/>
          <w:szCs w:val="24"/>
          <w:lang w:eastAsia="hr-HR"/>
        </w:rPr>
        <w:t>Tijekom 2020. godine, zaprimljen</w:t>
      </w:r>
      <w:r w:rsidR="00E20F28">
        <w:rPr>
          <w:rFonts w:ascii="Times New Roman" w:eastAsia="Calibri" w:hAnsi="Times New Roman" w:cs="Times New Roman"/>
          <w:iCs/>
          <w:sz w:val="24"/>
          <w:szCs w:val="24"/>
          <w:lang w:eastAsia="hr-HR"/>
        </w:rPr>
        <w:t>o</w:t>
      </w:r>
      <w:r w:rsidRPr="00E36EBF">
        <w:rPr>
          <w:rFonts w:ascii="Times New Roman" w:eastAsia="Calibri" w:hAnsi="Times New Roman" w:cs="Times New Roman"/>
          <w:iCs/>
          <w:sz w:val="24"/>
          <w:szCs w:val="24"/>
          <w:lang w:eastAsia="hr-HR"/>
        </w:rPr>
        <w:t xml:space="preserve"> je ukupno 70 obavijest</w:t>
      </w:r>
      <w:r w:rsidR="00E20F28">
        <w:rPr>
          <w:rFonts w:ascii="Times New Roman" w:eastAsia="Calibri" w:hAnsi="Times New Roman" w:cs="Times New Roman"/>
          <w:iCs/>
          <w:sz w:val="24"/>
          <w:szCs w:val="24"/>
          <w:lang w:eastAsia="hr-HR"/>
        </w:rPr>
        <w:t>i</w:t>
      </w:r>
      <w:r w:rsidRPr="00E36EBF">
        <w:rPr>
          <w:rFonts w:ascii="Times New Roman" w:eastAsia="Calibri" w:hAnsi="Times New Roman" w:cs="Times New Roman"/>
          <w:iCs/>
          <w:sz w:val="24"/>
          <w:szCs w:val="24"/>
          <w:lang w:eastAsia="hr-HR"/>
        </w:rPr>
        <w:t xml:space="preserve"> za koncesije na zahtjev, od čega se 49 obavijesti odnosi na područje rudarstva (neenergetske mineralne sirovine), 15 obavijesti koje se odnose na  vodno gospodarstvo, 1 obavijest koje se odnose na područje energetike (ugljikovodici), 3 obavijesti za koncesije za lučke uprave i 2 na pomorskom dobru.</w:t>
      </w:r>
    </w:p>
    <w:p w14:paraId="63B00274" w14:textId="77777777" w:rsidR="0062062A" w:rsidRPr="00E36EBF" w:rsidRDefault="0062062A" w:rsidP="0062062A">
      <w:pPr>
        <w:spacing w:after="0" w:line="240" w:lineRule="auto"/>
        <w:jc w:val="both"/>
        <w:rPr>
          <w:rFonts w:ascii="Times New Roman" w:eastAsia="Calibri" w:hAnsi="Times New Roman" w:cs="Times New Roman"/>
          <w:b/>
          <w:iCs/>
          <w:sz w:val="24"/>
          <w:szCs w:val="24"/>
          <w:lang w:eastAsia="hr-HR"/>
        </w:rPr>
      </w:pPr>
    </w:p>
    <w:p w14:paraId="725AF561" w14:textId="77777777" w:rsidR="0062062A" w:rsidRPr="00E36EBF" w:rsidRDefault="0062062A" w:rsidP="0062062A">
      <w:pPr>
        <w:spacing w:after="0" w:line="240" w:lineRule="auto"/>
        <w:jc w:val="both"/>
        <w:rPr>
          <w:rFonts w:ascii="Times New Roman" w:eastAsia="Calibri" w:hAnsi="Times New Roman" w:cs="Times New Roman"/>
          <w:b/>
          <w:iCs/>
          <w:sz w:val="24"/>
          <w:szCs w:val="24"/>
          <w:lang w:eastAsia="hr-HR"/>
        </w:rPr>
      </w:pPr>
      <w:r w:rsidRPr="00E36EBF">
        <w:rPr>
          <w:rFonts w:ascii="Times New Roman" w:eastAsia="Calibri" w:hAnsi="Times New Roman" w:cs="Times New Roman"/>
          <w:b/>
          <w:iCs/>
          <w:sz w:val="24"/>
          <w:szCs w:val="24"/>
          <w:lang w:eastAsia="hr-HR"/>
        </w:rPr>
        <w:t>4.5. Pravna zaštita u području koncesija tijekom 2020. godine</w:t>
      </w:r>
    </w:p>
    <w:p w14:paraId="268470E4" w14:textId="77777777" w:rsidR="0062062A" w:rsidRPr="00E36EBF" w:rsidRDefault="0062062A" w:rsidP="0062062A">
      <w:pPr>
        <w:spacing w:after="0" w:line="240" w:lineRule="auto"/>
        <w:jc w:val="both"/>
        <w:rPr>
          <w:rFonts w:ascii="Times New Roman" w:eastAsia="Calibri" w:hAnsi="Times New Roman" w:cs="Times New Roman"/>
          <w:iCs/>
          <w:sz w:val="24"/>
          <w:szCs w:val="24"/>
          <w:lang w:eastAsia="hr-HR"/>
        </w:rPr>
      </w:pPr>
    </w:p>
    <w:p w14:paraId="41EBAEF9" w14:textId="77777777" w:rsidR="0062062A" w:rsidRPr="00E36EBF" w:rsidRDefault="0062062A" w:rsidP="0062062A">
      <w:pPr>
        <w:spacing w:after="0" w:line="240" w:lineRule="auto"/>
        <w:jc w:val="both"/>
        <w:outlineLvl w:val="0"/>
        <w:rPr>
          <w:rFonts w:ascii="Times New Roman" w:eastAsia="Calibri" w:hAnsi="Times New Roman" w:cs="Times New Roman"/>
          <w:sz w:val="24"/>
          <w:szCs w:val="24"/>
        </w:rPr>
      </w:pPr>
      <w:bookmarkStart w:id="22" w:name="_Toc526419502"/>
      <w:bookmarkStart w:id="23" w:name="_Toc77921374"/>
      <w:bookmarkStart w:id="24" w:name="_Toc77921830"/>
      <w:r w:rsidRPr="00E36EBF">
        <w:rPr>
          <w:rFonts w:ascii="Times New Roman" w:eastAsia="Calibri" w:hAnsi="Times New Roman" w:cs="Times New Roman"/>
          <w:sz w:val="24"/>
          <w:szCs w:val="24"/>
        </w:rPr>
        <w:t>Zakonom o koncesijama propisano je da je Državna komisija za kontrolu postupaka javne nabave nadležna za rješavanje o žalbama u vezi s postupcima davanja koncesija.</w:t>
      </w:r>
      <w:bookmarkEnd w:id="22"/>
      <w:bookmarkEnd w:id="23"/>
      <w:bookmarkEnd w:id="24"/>
    </w:p>
    <w:p w14:paraId="09A45FA0" w14:textId="77777777" w:rsidR="0062062A" w:rsidRPr="00E36EBF" w:rsidRDefault="0062062A" w:rsidP="0062062A">
      <w:pPr>
        <w:spacing w:after="0" w:line="240" w:lineRule="auto"/>
        <w:jc w:val="both"/>
        <w:outlineLvl w:val="0"/>
        <w:rPr>
          <w:rFonts w:ascii="Times New Roman" w:eastAsia="Calibri" w:hAnsi="Times New Roman" w:cs="Times New Roman"/>
          <w:sz w:val="24"/>
          <w:szCs w:val="24"/>
        </w:rPr>
      </w:pPr>
    </w:p>
    <w:p w14:paraId="01F53673" w14:textId="77777777" w:rsidR="0062062A" w:rsidRPr="00E36EBF" w:rsidRDefault="0062062A" w:rsidP="0062062A">
      <w:pPr>
        <w:spacing w:after="0" w:line="240" w:lineRule="auto"/>
        <w:jc w:val="both"/>
        <w:outlineLvl w:val="0"/>
        <w:rPr>
          <w:rFonts w:ascii="Times New Roman" w:eastAsia="Calibri" w:hAnsi="Times New Roman" w:cs="Times New Roman"/>
          <w:sz w:val="24"/>
          <w:szCs w:val="24"/>
        </w:rPr>
      </w:pPr>
      <w:bookmarkStart w:id="25" w:name="_Toc77921375"/>
      <w:bookmarkStart w:id="26" w:name="_Toc77921831"/>
      <w:r w:rsidRPr="00E36EBF">
        <w:rPr>
          <w:rFonts w:ascii="Times New Roman" w:eastAsia="Calibri" w:hAnsi="Times New Roman" w:cs="Times New Roman"/>
          <w:sz w:val="24"/>
          <w:szCs w:val="24"/>
        </w:rPr>
        <w:t>Prema podacima Državne komisije za kontrolu postupaka javne nabave tijekom 2020. godine doneseno je 11 Odluka o odbijanju žalbe u području komunalnog gospodarstva (djelatnosti odvoza otpada i obavljanja dimnjačarske djelatnosti), 4 Odluke o odbacivanju žalbi iz nadležnosti rudarstva, 1 Poništenje odluke o odabiru iz područja rudarstva, 1 Obustava postupka iz područja rudarstva, 1 ustupanje u nadležnost lučkoj upravi i 1 odbijanje žalbe iz nadležnosti lučke uprave.</w:t>
      </w:r>
      <w:bookmarkEnd w:id="25"/>
      <w:bookmarkEnd w:id="26"/>
      <w:r w:rsidRPr="00E36EBF">
        <w:rPr>
          <w:rFonts w:ascii="Times New Roman" w:eastAsia="Calibri" w:hAnsi="Times New Roman" w:cs="Times New Roman"/>
          <w:sz w:val="24"/>
          <w:szCs w:val="24"/>
        </w:rPr>
        <w:t xml:space="preserve"> </w:t>
      </w:r>
    </w:p>
    <w:p w14:paraId="59E048A9" w14:textId="77777777" w:rsidR="00117F2B" w:rsidRDefault="00117F2B" w:rsidP="0062062A">
      <w:pPr>
        <w:spacing w:after="0" w:line="240" w:lineRule="auto"/>
        <w:jc w:val="both"/>
        <w:outlineLvl w:val="0"/>
        <w:rPr>
          <w:rFonts w:ascii="Times New Roman" w:eastAsia="Calibri" w:hAnsi="Times New Roman" w:cs="Times New Roman"/>
          <w:sz w:val="24"/>
          <w:szCs w:val="24"/>
        </w:rPr>
      </w:pPr>
    </w:p>
    <w:p w14:paraId="4293AB43" w14:textId="77777777" w:rsidR="006442E0" w:rsidRPr="001F69BA" w:rsidRDefault="006442E0" w:rsidP="0062062A">
      <w:pPr>
        <w:spacing w:after="0" w:line="240" w:lineRule="auto"/>
        <w:jc w:val="both"/>
        <w:outlineLvl w:val="0"/>
        <w:rPr>
          <w:rFonts w:ascii="Times New Roman" w:eastAsia="Calibri" w:hAnsi="Times New Roman" w:cs="Times New Roman"/>
          <w:b/>
          <w:sz w:val="24"/>
          <w:szCs w:val="24"/>
        </w:rPr>
      </w:pPr>
      <w:bookmarkStart w:id="27" w:name="_Toc77921376"/>
      <w:bookmarkStart w:id="28" w:name="_Toc77921625"/>
      <w:bookmarkStart w:id="29" w:name="_Toc77921832"/>
      <w:r w:rsidRPr="001F69BA">
        <w:rPr>
          <w:rFonts w:ascii="Times New Roman" w:eastAsia="Calibri" w:hAnsi="Times New Roman" w:cs="Times New Roman"/>
          <w:b/>
          <w:sz w:val="24"/>
          <w:szCs w:val="24"/>
        </w:rPr>
        <w:t>4.6. Produljenje koncesijskih ugovora</w:t>
      </w:r>
      <w:bookmarkEnd w:id="27"/>
      <w:bookmarkEnd w:id="28"/>
      <w:bookmarkEnd w:id="29"/>
    </w:p>
    <w:p w14:paraId="361E056D" w14:textId="77777777" w:rsidR="006442E0" w:rsidRDefault="006442E0" w:rsidP="0062062A">
      <w:pPr>
        <w:spacing w:after="0" w:line="240" w:lineRule="auto"/>
        <w:jc w:val="both"/>
        <w:outlineLvl w:val="0"/>
        <w:rPr>
          <w:rFonts w:ascii="Times New Roman" w:eastAsia="Calibri" w:hAnsi="Times New Roman" w:cs="Times New Roman"/>
          <w:sz w:val="24"/>
          <w:szCs w:val="24"/>
        </w:rPr>
      </w:pPr>
    </w:p>
    <w:p w14:paraId="38C30981" w14:textId="1FECCE97" w:rsidR="006442E0" w:rsidRDefault="006442E0" w:rsidP="0062062A">
      <w:pPr>
        <w:spacing w:after="0" w:line="240" w:lineRule="auto"/>
        <w:jc w:val="both"/>
        <w:outlineLvl w:val="0"/>
        <w:rPr>
          <w:rFonts w:ascii="Times New Roman" w:eastAsia="Calibri" w:hAnsi="Times New Roman" w:cs="Times New Roman"/>
          <w:sz w:val="24"/>
          <w:szCs w:val="24"/>
        </w:rPr>
      </w:pPr>
      <w:bookmarkStart w:id="30" w:name="_Toc77921377"/>
      <w:bookmarkStart w:id="31" w:name="_Toc77921833"/>
      <w:r>
        <w:rPr>
          <w:rFonts w:ascii="Times New Roman" w:eastAsia="Calibri" w:hAnsi="Times New Roman" w:cs="Times New Roman"/>
          <w:sz w:val="24"/>
          <w:szCs w:val="24"/>
        </w:rPr>
        <w:t>Jedna od uočenih aktivnosti koja se prije svega odnosila na pitanja izmjena ugovora o koncesiji ukazala je kako nemali broj koncesionara i znatno prije isteka ugovora o koncesiji želi produljiti koncesijska razdoblja što zahtjeva izmjenu ugovora o koncesiji. Izmjene ugovora o koncesiji su dozvoljene u sluč</w:t>
      </w:r>
      <w:r w:rsidR="00E20F28">
        <w:rPr>
          <w:rFonts w:ascii="Times New Roman" w:eastAsia="Calibri" w:hAnsi="Times New Roman" w:cs="Times New Roman"/>
          <w:sz w:val="24"/>
          <w:szCs w:val="24"/>
        </w:rPr>
        <w:t>ajevima koje prepoznaje krovni Z</w:t>
      </w:r>
      <w:r>
        <w:rPr>
          <w:rFonts w:ascii="Times New Roman" w:eastAsia="Calibri" w:hAnsi="Times New Roman" w:cs="Times New Roman"/>
          <w:sz w:val="24"/>
          <w:szCs w:val="24"/>
        </w:rPr>
        <w:t>akon o koncesijama (članak 62.), a u slučaju kada se radi o bitnim izmjenama, osim u opisanim slučajevima iz članka 62. i 63.</w:t>
      </w:r>
      <w:r w:rsidR="00E20F28">
        <w:rPr>
          <w:rFonts w:ascii="Times New Roman" w:eastAsia="Calibri" w:hAnsi="Times New Roman" w:cs="Times New Roman"/>
          <w:sz w:val="24"/>
          <w:szCs w:val="24"/>
        </w:rPr>
        <w:t>,</w:t>
      </w:r>
      <w:r>
        <w:rPr>
          <w:rFonts w:ascii="Times New Roman" w:eastAsia="Calibri" w:hAnsi="Times New Roman" w:cs="Times New Roman"/>
          <w:sz w:val="24"/>
          <w:szCs w:val="24"/>
        </w:rPr>
        <w:t xml:space="preserve"> zahtjeva se provedba novog postupka davanja koncesije.</w:t>
      </w:r>
      <w:bookmarkEnd w:id="30"/>
      <w:bookmarkEnd w:id="31"/>
      <w:r>
        <w:rPr>
          <w:rFonts w:ascii="Times New Roman" w:eastAsia="Calibri" w:hAnsi="Times New Roman" w:cs="Times New Roman"/>
          <w:sz w:val="24"/>
          <w:szCs w:val="24"/>
        </w:rPr>
        <w:t xml:space="preserve"> </w:t>
      </w:r>
    </w:p>
    <w:p w14:paraId="747EA117" w14:textId="77777777" w:rsidR="00087299" w:rsidRDefault="00087299" w:rsidP="0062062A">
      <w:pPr>
        <w:spacing w:after="0" w:line="240" w:lineRule="auto"/>
        <w:jc w:val="both"/>
        <w:outlineLvl w:val="0"/>
        <w:rPr>
          <w:rFonts w:ascii="Times New Roman" w:eastAsia="Calibri" w:hAnsi="Times New Roman" w:cs="Times New Roman"/>
          <w:sz w:val="24"/>
          <w:szCs w:val="24"/>
        </w:rPr>
      </w:pPr>
    </w:p>
    <w:p w14:paraId="2D506AB6" w14:textId="77777777" w:rsidR="006442E0" w:rsidRDefault="006442E0" w:rsidP="0062062A">
      <w:pPr>
        <w:spacing w:after="0" w:line="240" w:lineRule="auto"/>
        <w:jc w:val="both"/>
        <w:outlineLvl w:val="0"/>
        <w:rPr>
          <w:rFonts w:ascii="Times New Roman" w:eastAsia="Calibri" w:hAnsi="Times New Roman" w:cs="Times New Roman"/>
          <w:sz w:val="24"/>
          <w:szCs w:val="24"/>
        </w:rPr>
      </w:pPr>
      <w:bookmarkStart w:id="32" w:name="_Toc77921378"/>
      <w:bookmarkStart w:id="33" w:name="_Toc77921834"/>
      <w:r>
        <w:rPr>
          <w:rFonts w:ascii="Times New Roman" w:eastAsia="Calibri" w:hAnsi="Times New Roman" w:cs="Times New Roman"/>
          <w:sz w:val="24"/>
          <w:szCs w:val="24"/>
        </w:rPr>
        <w:t>Tijekom 2020. godine, ali i ranijih godina primjetan je veći interes koncesionara za realizacijom ove mogućnosti koja nije nedozvoljena, ali predstavlja složeniji postupak i ispunjavanje niza prethodnih uvjeta kako je to definirano i člankom 64. Zakona o koncesijama.</w:t>
      </w:r>
      <w:bookmarkEnd w:id="32"/>
      <w:bookmarkEnd w:id="33"/>
    </w:p>
    <w:p w14:paraId="011AA196" w14:textId="77777777" w:rsidR="006442E0" w:rsidRDefault="006442E0" w:rsidP="0062062A">
      <w:pPr>
        <w:spacing w:after="0" w:line="240" w:lineRule="auto"/>
        <w:jc w:val="both"/>
        <w:outlineLvl w:val="0"/>
        <w:rPr>
          <w:rFonts w:ascii="Times New Roman" w:eastAsia="Calibri" w:hAnsi="Times New Roman" w:cs="Times New Roman"/>
          <w:sz w:val="24"/>
          <w:szCs w:val="24"/>
        </w:rPr>
      </w:pPr>
    </w:p>
    <w:p w14:paraId="75B5A652" w14:textId="0C880B5F" w:rsidR="006442E0" w:rsidRDefault="006442E0" w:rsidP="0062062A">
      <w:pPr>
        <w:spacing w:after="0" w:line="240" w:lineRule="auto"/>
        <w:jc w:val="both"/>
        <w:outlineLvl w:val="0"/>
        <w:rPr>
          <w:rFonts w:ascii="Times New Roman" w:eastAsia="Calibri" w:hAnsi="Times New Roman" w:cs="Times New Roman"/>
          <w:sz w:val="24"/>
          <w:szCs w:val="24"/>
        </w:rPr>
      </w:pPr>
      <w:bookmarkStart w:id="34" w:name="_Toc77921379"/>
      <w:bookmarkStart w:id="35" w:name="_Toc77921835"/>
      <w:r>
        <w:rPr>
          <w:rFonts w:ascii="Times New Roman" w:eastAsia="Calibri" w:hAnsi="Times New Roman" w:cs="Times New Roman"/>
          <w:sz w:val="24"/>
          <w:szCs w:val="24"/>
        </w:rPr>
        <w:t xml:space="preserve">U većem dijelu, ovakve inicijative, nisu bile adekvatno obuhvaćene i sagledane u odnosu na </w:t>
      </w:r>
      <w:r w:rsidR="00087299">
        <w:rPr>
          <w:rFonts w:ascii="Times New Roman" w:eastAsia="Calibri" w:hAnsi="Times New Roman" w:cs="Times New Roman"/>
          <w:sz w:val="24"/>
          <w:szCs w:val="24"/>
        </w:rPr>
        <w:t>Z</w:t>
      </w:r>
      <w:r>
        <w:rPr>
          <w:rFonts w:ascii="Times New Roman" w:eastAsia="Calibri" w:hAnsi="Times New Roman" w:cs="Times New Roman"/>
          <w:sz w:val="24"/>
          <w:szCs w:val="24"/>
        </w:rPr>
        <w:t>akon o koncesijama.</w:t>
      </w:r>
      <w:bookmarkEnd w:id="34"/>
      <w:bookmarkEnd w:id="35"/>
      <w:r>
        <w:rPr>
          <w:rFonts w:ascii="Times New Roman" w:eastAsia="Calibri" w:hAnsi="Times New Roman" w:cs="Times New Roman"/>
          <w:sz w:val="24"/>
          <w:szCs w:val="24"/>
        </w:rPr>
        <w:t xml:space="preserve"> </w:t>
      </w:r>
    </w:p>
    <w:p w14:paraId="54BA85C9" w14:textId="77777777" w:rsidR="006442E0" w:rsidRDefault="006442E0" w:rsidP="0062062A">
      <w:pPr>
        <w:spacing w:after="0" w:line="240" w:lineRule="auto"/>
        <w:jc w:val="both"/>
        <w:outlineLvl w:val="0"/>
        <w:rPr>
          <w:rFonts w:ascii="Times New Roman" w:eastAsia="Calibri" w:hAnsi="Times New Roman" w:cs="Times New Roman"/>
          <w:sz w:val="24"/>
          <w:szCs w:val="24"/>
        </w:rPr>
      </w:pPr>
    </w:p>
    <w:p w14:paraId="12AB47EA" w14:textId="77777777" w:rsidR="006442E0" w:rsidRDefault="006442E0" w:rsidP="0062062A">
      <w:pPr>
        <w:spacing w:after="0" w:line="240" w:lineRule="auto"/>
        <w:jc w:val="both"/>
        <w:outlineLvl w:val="0"/>
        <w:rPr>
          <w:rFonts w:ascii="Times New Roman" w:eastAsia="Calibri" w:hAnsi="Times New Roman" w:cs="Times New Roman"/>
          <w:sz w:val="24"/>
          <w:szCs w:val="24"/>
        </w:rPr>
      </w:pPr>
      <w:bookmarkStart w:id="36" w:name="_Toc77921380"/>
      <w:bookmarkStart w:id="37" w:name="_Toc77921836"/>
      <w:r>
        <w:rPr>
          <w:rFonts w:ascii="Times New Roman" w:eastAsia="Calibri" w:hAnsi="Times New Roman" w:cs="Times New Roman"/>
          <w:sz w:val="24"/>
          <w:szCs w:val="24"/>
        </w:rPr>
        <w:t xml:space="preserve">Prilikom određenja ovakvih mogućnosti nužno je sagledati detaljno pravni i financijski okvir predloženog postupanja i težiti ostvarenju uravnoteženog koncesijskog odnosa u kojem davatelj koncesije neće biti u nepovoljnijem </w:t>
      </w:r>
      <w:r>
        <w:rPr>
          <w:rFonts w:ascii="Times New Roman" w:eastAsia="Calibri" w:hAnsi="Times New Roman" w:cs="Times New Roman"/>
          <w:sz w:val="24"/>
          <w:szCs w:val="24"/>
        </w:rPr>
        <w:lastRenderedPageBreak/>
        <w:t>položaju u odnosu na koncesionara, a sve s ciljem zaštite interesa i imovine Republike Hrvatske.</w:t>
      </w:r>
      <w:bookmarkEnd w:id="36"/>
      <w:bookmarkEnd w:id="37"/>
    </w:p>
    <w:p w14:paraId="4FF291F5" w14:textId="77777777" w:rsidR="006442E0" w:rsidRDefault="006442E0" w:rsidP="0062062A">
      <w:pPr>
        <w:spacing w:after="0" w:line="240" w:lineRule="auto"/>
        <w:jc w:val="both"/>
        <w:outlineLvl w:val="0"/>
        <w:rPr>
          <w:rFonts w:ascii="Times New Roman" w:eastAsia="Calibri" w:hAnsi="Times New Roman" w:cs="Times New Roman"/>
          <w:sz w:val="24"/>
          <w:szCs w:val="24"/>
        </w:rPr>
      </w:pPr>
    </w:p>
    <w:p w14:paraId="27D63574" w14:textId="761C6921" w:rsidR="006442E0" w:rsidRDefault="006442E0" w:rsidP="0062062A">
      <w:pPr>
        <w:spacing w:after="0" w:line="240" w:lineRule="auto"/>
        <w:jc w:val="both"/>
        <w:outlineLvl w:val="0"/>
        <w:rPr>
          <w:rFonts w:ascii="Times New Roman" w:eastAsia="Calibri" w:hAnsi="Times New Roman" w:cs="Times New Roman"/>
          <w:sz w:val="24"/>
          <w:szCs w:val="24"/>
        </w:rPr>
      </w:pPr>
      <w:bookmarkStart w:id="38" w:name="_Toc77921381"/>
      <w:bookmarkStart w:id="39" w:name="_Toc77921837"/>
      <w:r>
        <w:rPr>
          <w:rFonts w:ascii="Times New Roman" w:eastAsia="Calibri" w:hAnsi="Times New Roman" w:cs="Times New Roman"/>
          <w:sz w:val="24"/>
          <w:szCs w:val="24"/>
        </w:rPr>
        <w:t>Sama izmjena koncesijskih ugovora stoga mora biti u još većoj mjeri unapređena prilikom same pripreme, te stvaranja neophodnih uvjeta, te se osim prepoznavanja financijskih koristi mora uvelike voditi računa o pravnoj sigurnosti gdje se davatelj koncesije neće izlagati rizicima koji mogu dovesti do financijskih gubitaka, ali i postupanja koja bi bila karakterizirana suprotnim od onih uređenih u</w:t>
      </w:r>
      <w:r w:rsidR="00087299">
        <w:rPr>
          <w:rFonts w:ascii="Times New Roman" w:eastAsia="Calibri" w:hAnsi="Times New Roman" w:cs="Times New Roman"/>
          <w:sz w:val="24"/>
          <w:szCs w:val="24"/>
        </w:rPr>
        <w:t xml:space="preserve"> Direktivi </w:t>
      </w:r>
      <w:r w:rsidR="00087299" w:rsidRPr="00E36EBF">
        <w:rPr>
          <w:rFonts w:ascii="Times New Roman" w:eastAsia="MS Mincho" w:hAnsi="Times New Roman" w:cs="Times New Roman"/>
          <w:sz w:val="24"/>
          <w:szCs w:val="24"/>
          <w:lang w:eastAsia="ja-JP"/>
        </w:rPr>
        <w:t>2014/23/EU Europskog parlamenta i Vijeća od 26. veljače 2014. godine</w:t>
      </w:r>
      <w:r w:rsidR="00087299">
        <w:rPr>
          <w:rFonts w:ascii="Times New Roman" w:eastAsia="Calibri" w:hAnsi="Times New Roman" w:cs="Times New Roman"/>
          <w:sz w:val="24"/>
          <w:szCs w:val="24"/>
        </w:rPr>
        <w:t>.</w:t>
      </w:r>
      <w:bookmarkEnd w:id="38"/>
      <w:bookmarkEnd w:id="39"/>
    </w:p>
    <w:p w14:paraId="00C6FA1B"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6C75825F"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731768ED"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64213F8F"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6A904DB4"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3D01DCCA"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0B800887"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49D3E009"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60468D90"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0DB1B46B"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75631DF2"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7680CC24"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46246B67"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7E391EAA"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705A4E33"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5376F0D7"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15023AC1"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1194BF01"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12704862"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789581DC"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1AA3BFD9"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1703A31A"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0194E9ED" w14:textId="77777777" w:rsidR="001F69BA" w:rsidRDefault="001F69BA" w:rsidP="0062062A">
      <w:pPr>
        <w:spacing w:after="0" w:line="240" w:lineRule="auto"/>
        <w:jc w:val="both"/>
        <w:outlineLvl w:val="0"/>
        <w:rPr>
          <w:rFonts w:ascii="Times New Roman" w:eastAsia="Calibri" w:hAnsi="Times New Roman" w:cs="Times New Roman"/>
          <w:sz w:val="24"/>
          <w:szCs w:val="24"/>
        </w:rPr>
      </w:pPr>
    </w:p>
    <w:p w14:paraId="007E2510" w14:textId="77777777" w:rsidR="00A32F27" w:rsidRDefault="00A32F27" w:rsidP="0062062A">
      <w:pPr>
        <w:spacing w:after="0" w:line="240" w:lineRule="auto"/>
        <w:jc w:val="both"/>
        <w:outlineLvl w:val="0"/>
        <w:rPr>
          <w:rFonts w:ascii="Times New Roman" w:eastAsia="Calibri" w:hAnsi="Times New Roman" w:cs="Times New Roman"/>
          <w:sz w:val="24"/>
          <w:szCs w:val="24"/>
        </w:rPr>
      </w:pPr>
    </w:p>
    <w:p w14:paraId="48309074" w14:textId="77777777" w:rsidR="007626D1" w:rsidRPr="00E36EBF" w:rsidRDefault="007626D1" w:rsidP="007626D1">
      <w:pPr>
        <w:keepNext/>
        <w:keepLines/>
        <w:spacing w:before="480" w:after="0"/>
        <w:outlineLvl w:val="0"/>
        <w:rPr>
          <w:rFonts w:ascii="Times New Roman" w:eastAsia="Times New Roman" w:hAnsi="Times New Roman" w:cs="Times New Roman"/>
          <w:b/>
          <w:smallCaps/>
          <w:spacing w:val="5"/>
          <w:sz w:val="24"/>
          <w:szCs w:val="24"/>
          <w:u w:val="single"/>
        </w:rPr>
      </w:pPr>
      <w:bookmarkStart w:id="40" w:name="_Toc77921838"/>
      <w:r w:rsidRPr="00E36EBF">
        <w:rPr>
          <w:rFonts w:ascii="Times New Roman" w:eastAsia="Times New Roman" w:hAnsi="Times New Roman" w:cs="Times New Roman"/>
          <w:b/>
          <w:smallCaps/>
          <w:spacing w:val="5"/>
          <w:sz w:val="24"/>
          <w:szCs w:val="24"/>
          <w:u w:val="single"/>
        </w:rPr>
        <w:t>5. DUGOVANJA EVIDENTIRANA U REGISTRU KONCESIJA</w:t>
      </w:r>
      <w:bookmarkEnd w:id="40"/>
    </w:p>
    <w:p w14:paraId="0A22810B" w14:textId="77777777" w:rsidR="007626D1" w:rsidRPr="00E36EBF" w:rsidRDefault="007626D1" w:rsidP="007626D1">
      <w:pPr>
        <w:spacing w:after="0" w:line="240" w:lineRule="auto"/>
        <w:jc w:val="both"/>
        <w:rPr>
          <w:rFonts w:ascii="Times New Roman" w:eastAsia="Calibri" w:hAnsi="Times New Roman" w:cs="Times New Roman"/>
          <w:b/>
          <w:bCs/>
          <w:sz w:val="24"/>
          <w:szCs w:val="24"/>
          <w:lang w:eastAsia="hr-HR"/>
        </w:rPr>
      </w:pPr>
    </w:p>
    <w:p w14:paraId="68BD40BC" w14:textId="77777777" w:rsidR="007626D1" w:rsidRPr="00E36EBF" w:rsidRDefault="007626D1" w:rsidP="007626D1">
      <w:pPr>
        <w:spacing w:after="0" w:line="240" w:lineRule="auto"/>
        <w:jc w:val="both"/>
        <w:rPr>
          <w:rFonts w:ascii="Times New Roman" w:eastAsia="Calibri" w:hAnsi="Times New Roman" w:cs="Times New Roman"/>
          <w:sz w:val="24"/>
          <w:szCs w:val="24"/>
        </w:rPr>
      </w:pPr>
      <w:r w:rsidRPr="00E36EBF">
        <w:rPr>
          <w:rFonts w:ascii="Times New Roman" w:eastAsia="Times New Roman" w:hAnsi="Times New Roman" w:cs="Times New Roman"/>
          <w:sz w:val="24"/>
          <w:szCs w:val="24"/>
          <w:lang w:eastAsia="hr-HR"/>
        </w:rPr>
        <w:t xml:space="preserve">Uvidom u Registar koncesija omogućeno je praćenje dužnika i stanje duga po dospjelim nepodmirenim obvezama za koncesije. </w:t>
      </w:r>
      <w:r w:rsidRPr="00E36EBF">
        <w:rPr>
          <w:rFonts w:ascii="Times New Roman" w:eastAsia="Calibri" w:hAnsi="Times New Roman" w:cs="Times New Roman"/>
          <w:sz w:val="24"/>
          <w:szCs w:val="24"/>
        </w:rPr>
        <w:t>Ukupan iznos dugovanja na dan 31.12.2020. godine iznosio je 139,6 mln kuna i povećan je za 8,5 mln kuna u odnosu na isti dan 2019. godine, odnosno porasla su za 6,5 posto.</w:t>
      </w:r>
    </w:p>
    <w:p w14:paraId="3F695FE9" w14:textId="77777777" w:rsidR="007626D1" w:rsidRPr="00E36EBF" w:rsidRDefault="007626D1" w:rsidP="007626D1">
      <w:pPr>
        <w:spacing w:after="0" w:line="240" w:lineRule="auto"/>
        <w:jc w:val="both"/>
        <w:rPr>
          <w:rFonts w:ascii="Times New Roman" w:eastAsia="Calibri" w:hAnsi="Times New Roman" w:cs="Times New Roman"/>
          <w:b/>
          <w:bCs/>
          <w:sz w:val="24"/>
          <w:szCs w:val="24"/>
          <w:lang w:eastAsia="hr-HR"/>
        </w:rPr>
      </w:pPr>
    </w:p>
    <w:p w14:paraId="489151E6" w14:textId="77777777" w:rsidR="007626D1" w:rsidRPr="00E36EBF" w:rsidRDefault="007626D1" w:rsidP="007626D1">
      <w:pPr>
        <w:spacing w:after="0" w:line="240" w:lineRule="auto"/>
        <w:jc w:val="both"/>
        <w:rPr>
          <w:rFonts w:ascii="Times New Roman" w:eastAsia="Times New Roman" w:hAnsi="Times New Roman" w:cs="Times New Roman"/>
          <w:b/>
          <w:sz w:val="24"/>
          <w:szCs w:val="24"/>
          <w:lang w:eastAsia="hr-HR"/>
        </w:rPr>
      </w:pPr>
      <w:r w:rsidRPr="00E36EBF">
        <w:rPr>
          <w:rFonts w:ascii="Times New Roman" w:eastAsia="Times New Roman" w:hAnsi="Times New Roman" w:cs="Times New Roman"/>
          <w:b/>
          <w:sz w:val="24"/>
          <w:szCs w:val="24"/>
          <w:lang w:eastAsia="hr-HR"/>
        </w:rPr>
        <w:t>5.1. Stanje na dan 31. prosinca 2020. godine</w:t>
      </w:r>
    </w:p>
    <w:p w14:paraId="09FFBFBF" w14:textId="77777777" w:rsidR="007626D1" w:rsidRPr="00E36EBF" w:rsidRDefault="007626D1" w:rsidP="007626D1">
      <w:pPr>
        <w:spacing w:after="0" w:line="240" w:lineRule="auto"/>
        <w:jc w:val="both"/>
        <w:rPr>
          <w:rFonts w:ascii="Times New Roman" w:eastAsia="Times New Roman" w:hAnsi="Times New Roman" w:cs="Times New Roman"/>
          <w:b/>
          <w:sz w:val="24"/>
          <w:szCs w:val="24"/>
          <w:lang w:eastAsia="hr-HR"/>
        </w:rPr>
      </w:pPr>
    </w:p>
    <w:p w14:paraId="336BB809" w14:textId="77777777" w:rsidR="007626D1" w:rsidRPr="00B6017D" w:rsidRDefault="007626D1" w:rsidP="007626D1">
      <w:pPr>
        <w:spacing w:after="0" w:line="240" w:lineRule="auto"/>
        <w:jc w:val="both"/>
        <w:rPr>
          <w:rFonts w:ascii="Calibri" w:eastAsia="Calibri" w:hAnsi="Calibri" w:cs="Times New Roman"/>
          <w:sz w:val="18"/>
          <w:szCs w:val="18"/>
        </w:rPr>
      </w:pPr>
      <w:r w:rsidRPr="00B6017D">
        <w:rPr>
          <w:rFonts w:ascii="Times New Roman" w:eastAsia="Times New Roman" w:hAnsi="Times New Roman" w:cs="Times New Roman"/>
          <w:b/>
          <w:sz w:val="18"/>
          <w:szCs w:val="18"/>
          <w:lang w:eastAsia="hr-HR"/>
        </w:rPr>
        <w:t xml:space="preserve">Tablica </w:t>
      </w:r>
      <w:r w:rsidR="00177A6F" w:rsidRPr="00B6017D">
        <w:rPr>
          <w:rFonts w:ascii="Times New Roman" w:eastAsia="Times New Roman" w:hAnsi="Times New Roman" w:cs="Times New Roman"/>
          <w:b/>
          <w:sz w:val="18"/>
          <w:szCs w:val="18"/>
          <w:lang w:eastAsia="hr-HR"/>
        </w:rPr>
        <w:t>11.</w:t>
      </w:r>
      <w:r w:rsidRPr="00B6017D">
        <w:rPr>
          <w:rFonts w:ascii="Times New Roman" w:eastAsia="Times New Roman" w:hAnsi="Times New Roman" w:cs="Times New Roman"/>
          <w:sz w:val="18"/>
          <w:szCs w:val="18"/>
          <w:lang w:eastAsia="hr-HR"/>
        </w:rPr>
        <w:t xml:space="preserve"> Iznos dugovanja prema davateljima koncesija na dan 31. prosinca 2020. godine</w:t>
      </w:r>
      <w:r w:rsidRPr="00B6017D">
        <w:rPr>
          <w:rFonts w:ascii="Calibri" w:eastAsia="Calibri" w:hAnsi="Calibri" w:cs="Times New Roman"/>
          <w:noProof/>
          <w:sz w:val="18"/>
          <w:szCs w:val="18"/>
          <w:lang w:eastAsia="hr-HR"/>
        </w:rPr>
        <w:t xml:space="preserve"> </w:t>
      </w:r>
      <w:r w:rsidRPr="00E36EBF">
        <w:rPr>
          <w:rFonts w:ascii="Calibri" w:eastAsia="Calibri" w:hAnsi="Calibri" w:cs="Times New Roman"/>
          <w:noProof/>
          <w:sz w:val="18"/>
          <w:szCs w:val="18"/>
          <w:lang w:eastAsia="hr-HR"/>
        </w:rPr>
        <w:fldChar w:fldCharType="begin"/>
      </w:r>
      <w:r w:rsidRPr="00B6017D">
        <w:rPr>
          <w:rFonts w:ascii="Calibri" w:eastAsia="Calibri" w:hAnsi="Calibri" w:cs="Times New Roman"/>
          <w:noProof/>
          <w:sz w:val="18"/>
          <w:szCs w:val="18"/>
          <w:lang w:eastAsia="hr-HR"/>
        </w:rPr>
        <w:instrText xml:space="preserve"> LINK Excel.Sheet.12 "C:\\Users\\dsinovcic\\Desktop\\GODIŠNJE IZVJEŠĆE 2020. RK\\Tablice za God. Izvještaj o koncesijama 2020..xlsx" List1!R5C1:R10C2 \a \f 4 \h  \* MERGEFORMAT </w:instrText>
      </w:r>
      <w:r w:rsidRPr="00E36EBF">
        <w:rPr>
          <w:rFonts w:ascii="Calibri" w:eastAsia="Calibri" w:hAnsi="Calibri" w:cs="Times New Roman"/>
          <w:noProof/>
          <w:sz w:val="18"/>
          <w:szCs w:val="18"/>
          <w:lang w:eastAsia="hr-HR"/>
        </w:rPr>
        <w:fldChar w:fldCharType="separate"/>
      </w:r>
    </w:p>
    <w:p w14:paraId="46800D35" w14:textId="77777777" w:rsidR="007B2878" w:rsidRPr="00E36EBF" w:rsidRDefault="007B2878" w:rsidP="007626D1">
      <w:pPr>
        <w:spacing w:after="0" w:line="240" w:lineRule="auto"/>
        <w:jc w:val="both"/>
        <w:rPr>
          <w:rFonts w:ascii="Calibri" w:eastAsia="Calibri" w:hAnsi="Calibri" w:cs="Times New Roman"/>
          <w:noProof/>
          <w:sz w:val="24"/>
          <w:szCs w:val="24"/>
          <w:lang w:eastAsia="hr-HR"/>
        </w:rPr>
      </w:pPr>
      <w:r w:rsidRPr="00E36EBF">
        <w:rPr>
          <w:noProof/>
          <w:sz w:val="24"/>
          <w:szCs w:val="24"/>
          <w:lang w:eastAsia="hr-HR"/>
        </w:rPr>
        <w:drawing>
          <wp:inline distT="0" distB="0" distL="0" distR="0" wp14:anchorId="511B2BEE" wp14:editId="1A712480">
            <wp:extent cx="3933825" cy="1285875"/>
            <wp:effectExtent l="0" t="0" r="9525" b="9525"/>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33825" cy="1285875"/>
                    </a:xfrm>
                    <a:prstGeom prst="rect">
                      <a:avLst/>
                    </a:prstGeom>
                    <a:noFill/>
                    <a:ln>
                      <a:noFill/>
                    </a:ln>
                  </pic:spPr>
                </pic:pic>
              </a:graphicData>
            </a:graphic>
          </wp:inline>
        </w:drawing>
      </w:r>
      <w:r w:rsidR="007626D1" w:rsidRPr="00E36EBF">
        <w:rPr>
          <w:rFonts w:ascii="Calibri" w:eastAsia="Calibri" w:hAnsi="Calibri" w:cs="Times New Roman"/>
          <w:noProof/>
          <w:sz w:val="24"/>
          <w:szCs w:val="24"/>
          <w:lang w:eastAsia="hr-HR"/>
        </w:rPr>
        <w:fldChar w:fldCharType="end"/>
      </w:r>
    </w:p>
    <w:p w14:paraId="39877F39" w14:textId="77777777" w:rsidR="007626D1" w:rsidRPr="00B6017D" w:rsidRDefault="007626D1" w:rsidP="007626D1">
      <w:pPr>
        <w:spacing w:after="0" w:line="240" w:lineRule="auto"/>
        <w:jc w:val="both"/>
        <w:rPr>
          <w:rFonts w:ascii="Times New Roman" w:eastAsia="Calibri" w:hAnsi="Times New Roman" w:cs="Times New Roman"/>
          <w:b/>
          <w:sz w:val="18"/>
          <w:szCs w:val="18"/>
          <w:lang w:eastAsia="hr-HR"/>
        </w:rPr>
      </w:pPr>
      <w:r w:rsidRPr="00B6017D">
        <w:rPr>
          <w:rFonts w:ascii="Times New Roman" w:eastAsia="Calibri" w:hAnsi="Times New Roman" w:cs="Times New Roman"/>
          <w:b/>
          <w:sz w:val="18"/>
          <w:szCs w:val="18"/>
          <w:lang w:eastAsia="hr-HR"/>
        </w:rPr>
        <w:t>Izvor</w:t>
      </w:r>
      <w:r w:rsidRPr="00B6017D">
        <w:rPr>
          <w:rFonts w:ascii="Times New Roman" w:eastAsia="Calibri" w:hAnsi="Times New Roman" w:cs="Times New Roman"/>
          <w:bCs/>
          <w:sz w:val="18"/>
          <w:szCs w:val="18"/>
          <w:lang w:eastAsia="hr-HR"/>
        </w:rPr>
        <w:t>: Ministarstvo financija, Registar koncesija</w:t>
      </w:r>
    </w:p>
    <w:p w14:paraId="1E2886CD" w14:textId="77777777" w:rsidR="007626D1" w:rsidRPr="00E36EBF" w:rsidRDefault="007626D1" w:rsidP="007626D1">
      <w:pPr>
        <w:spacing w:after="0" w:line="240" w:lineRule="auto"/>
        <w:jc w:val="both"/>
        <w:rPr>
          <w:rFonts w:ascii="Times New Roman" w:eastAsia="Calibri" w:hAnsi="Times New Roman" w:cs="Times New Roman"/>
          <w:sz w:val="24"/>
          <w:szCs w:val="24"/>
        </w:rPr>
      </w:pPr>
    </w:p>
    <w:p w14:paraId="13C818D4" w14:textId="77777777" w:rsidR="007626D1" w:rsidRPr="00E36EBF" w:rsidRDefault="007B2878" w:rsidP="007626D1">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 xml:space="preserve">Tijekom </w:t>
      </w:r>
      <w:r w:rsidR="007626D1" w:rsidRPr="00E36EBF">
        <w:rPr>
          <w:rFonts w:ascii="Times New Roman" w:eastAsia="Calibri" w:hAnsi="Times New Roman" w:cs="Times New Roman"/>
          <w:sz w:val="24"/>
          <w:szCs w:val="24"/>
        </w:rPr>
        <w:t xml:space="preserve">2020. godine došlo </w:t>
      </w:r>
      <w:r w:rsidRPr="00E36EBF">
        <w:rPr>
          <w:rFonts w:ascii="Times New Roman" w:eastAsia="Calibri" w:hAnsi="Times New Roman" w:cs="Times New Roman"/>
          <w:sz w:val="24"/>
          <w:szCs w:val="24"/>
        </w:rPr>
        <w:t xml:space="preserve">je </w:t>
      </w:r>
      <w:r w:rsidR="007626D1" w:rsidRPr="00E36EBF">
        <w:rPr>
          <w:rFonts w:ascii="Times New Roman" w:eastAsia="Calibri" w:hAnsi="Times New Roman" w:cs="Times New Roman"/>
          <w:sz w:val="24"/>
          <w:szCs w:val="24"/>
        </w:rPr>
        <w:t>do pripajanja Ministarstva zaštite okoliša i energetike Ministarstvu gospodarstva, poduzetništva i obrta te je ustrojeno Ministarstvo gospodarstva i održivog razvoja</w:t>
      </w:r>
      <w:r w:rsidRPr="00E36EBF">
        <w:rPr>
          <w:rFonts w:ascii="Times New Roman" w:eastAsia="Calibri" w:hAnsi="Times New Roman" w:cs="Times New Roman"/>
          <w:sz w:val="24"/>
          <w:szCs w:val="24"/>
        </w:rPr>
        <w:t>.</w:t>
      </w:r>
      <w:r w:rsidR="007626D1" w:rsidRPr="00E36EBF">
        <w:rPr>
          <w:rFonts w:ascii="Times New Roman" w:eastAsia="Calibri" w:hAnsi="Times New Roman" w:cs="Times New Roman"/>
          <w:sz w:val="24"/>
          <w:szCs w:val="24"/>
        </w:rPr>
        <w:t xml:space="preserve"> </w:t>
      </w:r>
      <w:r w:rsidRPr="00E36EBF">
        <w:rPr>
          <w:rFonts w:ascii="Times New Roman" w:eastAsia="Calibri" w:hAnsi="Times New Roman" w:cs="Times New Roman"/>
          <w:sz w:val="24"/>
          <w:szCs w:val="24"/>
        </w:rPr>
        <w:t>P</w:t>
      </w:r>
      <w:r w:rsidR="007626D1" w:rsidRPr="00E36EBF">
        <w:rPr>
          <w:rFonts w:ascii="Times New Roman" w:eastAsia="Calibri" w:hAnsi="Times New Roman" w:cs="Times New Roman"/>
          <w:sz w:val="24"/>
          <w:szCs w:val="24"/>
        </w:rPr>
        <w:t xml:space="preserve">odaci u tablici su iskazani za novooformljeno ministarstvo. Bitno je napomenuti kako Ministarstvo gospodarstva i održivog razvoja nastavlja trend smanjena dugovanja iz prethodnih godina pa </w:t>
      </w:r>
      <w:r w:rsidRPr="00E36EBF">
        <w:rPr>
          <w:rFonts w:ascii="Times New Roman" w:eastAsia="Calibri" w:hAnsi="Times New Roman" w:cs="Times New Roman"/>
          <w:sz w:val="24"/>
          <w:szCs w:val="24"/>
        </w:rPr>
        <w:t xml:space="preserve">je </w:t>
      </w:r>
      <w:r w:rsidR="007626D1" w:rsidRPr="00E36EBF">
        <w:rPr>
          <w:rFonts w:ascii="Times New Roman" w:eastAsia="Calibri" w:hAnsi="Times New Roman" w:cs="Times New Roman"/>
          <w:sz w:val="24"/>
          <w:szCs w:val="24"/>
        </w:rPr>
        <w:t>tako dug u 2020. godini smanjen za 10,6 mln kuna kada usporedimo zbroj dugovanja Ministarstva zaštite okoliša i energetike i Ministarstva gospodarstva, poduzetništva i obrta u 2019. godini s dugovanjima Ministarstv</w:t>
      </w:r>
      <w:r w:rsidRPr="00E36EBF">
        <w:rPr>
          <w:rFonts w:ascii="Times New Roman" w:eastAsia="Calibri" w:hAnsi="Times New Roman" w:cs="Times New Roman"/>
          <w:sz w:val="24"/>
          <w:szCs w:val="24"/>
        </w:rPr>
        <w:t>a</w:t>
      </w:r>
      <w:r w:rsidR="007626D1" w:rsidRPr="00E36EBF">
        <w:rPr>
          <w:rFonts w:ascii="Times New Roman" w:eastAsia="Calibri" w:hAnsi="Times New Roman" w:cs="Times New Roman"/>
          <w:sz w:val="24"/>
          <w:szCs w:val="24"/>
        </w:rPr>
        <w:t xml:space="preserve"> gospodarstva i održivog razvoja u 2020. godini. Također, smanjen je i dug s osnove korištenja voda (vodnog gospodarstva) koji je bio u nadležnosti bivšeg Ministarstva zaštite okoliša i energetike sa 20,0 mln kuna na 14,4 mln kuna.</w:t>
      </w:r>
    </w:p>
    <w:p w14:paraId="7E6D32E3" w14:textId="77777777" w:rsidR="007626D1" w:rsidRPr="00E36EBF" w:rsidRDefault="007626D1" w:rsidP="007626D1">
      <w:pPr>
        <w:spacing w:after="0" w:line="240" w:lineRule="auto"/>
        <w:jc w:val="both"/>
        <w:rPr>
          <w:rFonts w:ascii="Times New Roman" w:eastAsia="Calibri" w:hAnsi="Times New Roman" w:cs="Times New Roman"/>
          <w:sz w:val="24"/>
          <w:szCs w:val="24"/>
        </w:rPr>
      </w:pPr>
    </w:p>
    <w:p w14:paraId="3E461F4F" w14:textId="77777777" w:rsidR="007626D1" w:rsidRPr="00E36EBF" w:rsidRDefault="007626D1" w:rsidP="007626D1">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 xml:space="preserve">Ministarstvo mora, prometa i infrastrukture na promatrani dan bilježi dugovanje u iznosu od 24,8 mln kuna što je smanjenje za 1,4 mln kuna ili 5,5 posto u odnosu na prethodnu 2019. godinu. </w:t>
      </w:r>
    </w:p>
    <w:p w14:paraId="232BE275" w14:textId="77777777" w:rsidR="007626D1" w:rsidRPr="00E36EBF" w:rsidRDefault="007626D1" w:rsidP="007626D1">
      <w:pPr>
        <w:spacing w:after="0" w:line="240" w:lineRule="auto"/>
        <w:jc w:val="both"/>
        <w:rPr>
          <w:rFonts w:ascii="Times New Roman" w:eastAsia="Calibri" w:hAnsi="Times New Roman" w:cs="Times New Roman"/>
          <w:sz w:val="24"/>
          <w:szCs w:val="24"/>
        </w:rPr>
      </w:pPr>
    </w:p>
    <w:p w14:paraId="659B644A" w14:textId="70E8D0EC" w:rsidR="007626D1" w:rsidRPr="00E36EBF" w:rsidRDefault="007626D1" w:rsidP="007626D1">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 xml:space="preserve">Navedeno je moguće tumačiti kroz lošiju turističku sezonu uzrokovanu pandemijom </w:t>
      </w:r>
      <w:r w:rsidR="00087299">
        <w:rPr>
          <w:rFonts w:ascii="Times New Roman" w:eastAsia="Calibri" w:hAnsi="Times New Roman" w:cs="Times New Roman"/>
          <w:sz w:val="24"/>
          <w:szCs w:val="24"/>
        </w:rPr>
        <w:t>bolesti COVID-19</w:t>
      </w:r>
      <w:r w:rsidRPr="00E36EBF">
        <w:rPr>
          <w:rFonts w:ascii="Times New Roman" w:eastAsia="Calibri" w:hAnsi="Times New Roman" w:cs="Times New Roman"/>
          <w:sz w:val="24"/>
          <w:szCs w:val="24"/>
        </w:rPr>
        <w:t xml:space="preserve"> ali i uočenim slučajevima kada davatelji koncesija (</w:t>
      </w:r>
      <w:r w:rsidR="00087299">
        <w:rPr>
          <w:rFonts w:ascii="Times New Roman" w:eastAsia="Calibri" w:hAnsi="Times New Roman" w:cs="Times New Roman"/>
          <w:bCs/>
          <w:sz w:val="24"/>
          <w:szCs w:val="24"/>
          <w:lang w:eastAsia="hr-HR"/>
        </w:rPr>
        <w:t>jedinice lokalne područne i regionalne samouprave</w:t>
      </w:r>
      <w:r w:rsidRPr="00E36EBF">
        <w:rPr>
          <w:rFonts w:ascii="Times New Roman" w:eastAsia="Calibri" w:hAnsi="Times New Roman" w:cs="Times New Roman"/>
          <w:sz w:val="24"/>
          <w:szCs w:val="24"/>
        </w:rPr>
        <w:t>) ne provode adekvatna postupanja prisilne naplate ili primjene zakonskih i podzakonskih akata u odnosima s koncesionarima.</w:t>
      </w:r>
    </w:p>
    <w:p w14:paraId="15635728" w14:textId="77777777" w:rsidR="007626D1" w:rsidRPr="00E36EBF" w:rsidRDefault="007626D1" w:rsidP="007626D1">
      <w:pPr>
        <w:spacing w:after="0" w:line="240" w:lineRule="auto"/>
        <w:jc w:val="both"/>
        <w:rPr>
          <w:rFonts w:ascii="Times New Roman" w:eastAsia="Calibri" w:hAnsi="Times New Roman" w:cs="Times New Roman"/>
          <w:sz w:val="24"/>
          <w:szCs w:val="24"/>
        </w:rPr>
      </w:pPr>
    </w:p>
    <w:p w14:paraId="39A56F98" w14:textId="5DAF2B89" w:rsidR="00546CF1" w:rsidRDefault="007626D1" w:rsidP="007626D1">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Dugovanja Ministarstv</w:t>
      </w:r>
      <w:r w:rsidR="007B2878" w:rsidRPr="00E36EBF">
        <w:rPr>
          <w:rFonts w:ascii="Times New Roman" w:eastAsia="Calibri" w:hAnsi="Times New Roman" w:cs="Times New Roman"/>
          <w:sz w:val="24"/>
          <w:szCs w:val="24"/>
        </w:rPr>
        <w:t>a</w:t>
      </w:r>
      <w:r w:rsidRPr="00E36EBF">
        <w:rPr>
          <w:rFonts w:ascii="Times New Roman" w:eastAsia="Calibri" w:hAnsi="Times New Roman" w:cs="Times New Roman"/>
          <w:sz w:val="24"/>
          <w:szCs w:val="24"/>
        </w:rPr>
        <w:t xml:space="preserve"> poljoprivrede poveć</w:t>
      </w:r>
      <w:r w:rsidR="007B2878" w:rsidRPr="00E36EBF">
        <w:rPr>
          <w:rFonts w:ascii="Times New Roman" w:eastAsia="Calibri" w:hAnsi="Times New Roman" w:cs="Times New Roman"/>
          <w:sz w:val="24"/>
          <w:szCs w:val="24"/>
        </w:rPr>
        <w:t>ana su sa 0,43 mln kuna na 0,47</w:t>
      </w:r>
      <w:r w:rsidRPr="00E36EBF">
        <w:rPr>
          <w:rFonts w:ascii="Times New Roman" w:eastAsia="Calibri" w:hAnsi="Times New Roman" w:cs="Times New Roman"/>
          <w:sz w:val="24"/>
          <w:szCs w:val="24"/>
        </w:rPr>
        <w:t xml:space="preserve"> mln kuna ali u bitnome ne sudjeluju u ukupnom </w:t>
      </w:r>
      <w:r w:rsidR="001F69BA">
        <w:rPr>
          <w:rFonts w:ascii="Times New Roman" w:eastAsia="Calibri" w:hAnsi="Times New Roman" w:cs="Times New Roman"/>
          <w:sz w:val="24"/>
          <w:szCs w:val="24"/>
        </w:rPr>
        <w:t>dugu po koncesijskim naknadama.</w:t>
      </w:r>
    </w:p>
    <w:p w14:paraId="24262061" w14:textId="77777777" w:rsidR="001F69BA" w:rsidRDefault="001F69BA" w:rsidP="007626D1">
      <w:pPr>
        <w:spacing w:after="0" w:line="240" w:lineRule="auto"/>
        <w:jc w:val="both"/>
        <w:rPr>
          <w:rFonts w:ascii="Times New Roman" w:eastAsia="Calibri" w:hAnsi="Times New Roman" w:cs="Times New Roman"/>
          <w:sz w:val="24"/>
          <w:szCs w:val="24"/>
        </w:rPr>
      </w:pPr>
    </w:p>
    <w:p w14:paraId="3547D565" w14:textId="77777777" w:rsidR="00F56115" w:rsidRDefault="00F56115" w:rsidP="007626D1">
      <w:pPr>
        <w:spacing w:after="0" w:line="240" w:lineRule="auto"/>
        <w:jc w:val="both"/>
        <w:rPr>
          <w:rFonts w:ascii="Times New Roman" w:eastAsia="Calibri" w:hAnsi="Times New Roman" w:cs="Times New Roman"/>
          <w:sz w:val="24"/>
          <w:szCs w:val="24"/>
        </w:rPr>
      </w:pPr>
    </w:p>
    <w:p w14:paraId="1FD25537" w14:textId="77777777" w:rsidR="00F56115" w:rsidRDefault="00F56115" w:rsidP="007626D1">
      <w:pPr>
        <w:spacing w:after="0" w:line="240" w:lineRule="auto"/>
        <w:jc w:val="both"/>
        <w:rPr>
          <w:rFonts w:ascii="Times New Roman" w:eastAsia="Calibri" w:hAnsi="Times New Roman" w:cs="Times New Roman"/>
          <w:sz w:val="24"/>
          <w:szCs w:val="24"/>
        </w:rPr>
      </w:pPr>
    </w:p>
    <w:p w14:paraId="631BEA6E" w14:textId="77777777" w:rsidR="00F56115" w:rsidRDefault="00F56115" w:rsidP="007626D1">
      <w:pPr>
        <w:spacing w:after="0" w:line="240" w:lineRule="auto"/>
        <w:jc w:val="both"/>
        <w:rPr>
          <w:rFonts w:ascii="Times New Roman" w:eastAsia="Calibri" w:hAnsi="Times New Roman" w:cs="Times New Roman"/>
          <w:sz w:val="24"/>
          <w:szCs w:val="24"/>
        </w:rPr>
      </w:pPr>
    </w:p>
    <w:p w14:paraId="40FD7ACB" w14:textId="77777777" w:rsidR="00F56115" w:rsidRDefault="00F56115" w:rsidP="007626D1">
      <w:pPr>
        <w:spacing w:after="0" w:line="240" w:lineRule="auto"/>
        <w:jc w:val="both"/>
        <w:rPr>
          <w:rFonts w:ascii="Times New Roman" w:eastAsia="Calibri" w:hAnsi="Times New Roman" w:cs="Times New Roman"/>
          <w:sz w:val="24"/>
          <w:szCs w:val="24"/>
        </w:rPr>
      </w:pPr>
    </w:p>
    <w:p w14:paraId="575C88C0" w14:textId="77777777" w:rsidR="00F56115" w:rsidRDefault="00F56115" w:rsidP="007626D1">
      <w:pPr>
        <w:spacing w:after="0" w:line="240" w:lineRule="auto"/>
        <w:jc w:val="both"/>
        <w:rPr>
          <w:rFonts w:ascii="Times New Roman" w:eastAsia="Calibri" w:hAnsi="Times New Roman" w:cs="Times New Roman"/>
          <w:sz w:val="24"/>
          <w:szCs w:val="24"/>
        </w:rPr>
      </w:pPr>
    </w:p>
    <w:p w14:paraId="13F700C6" w14:textId="77777777" w:rsidR="00F56115" w:rsidRDefault="00F56115" w:rsidP="007626D1">
      <w:pPr>
        <w:spacing w:after="0" w:line="240" w:lineRule="auto"/>
        <w:jc w:val="both"/>
        <w:rPr>
          <w:rFonts w:ascii="Times New Roman" w:eastAsia="Calibri" w:hAnsi="Times New Roman" w:cs="Times New Roman"/>
          <w:sz w:val="24"/>
          <w:szCs w:val="24"/>
        </w:rPr>
      </w:pPr>
    </w:p>
    <w:p w14:paraId="05E5694D" w14:textId="77777777" w:rsidR="00F56115" w:rsidRDefault="00F56115" w:rsidP="007626D1">
      <w:pPr>
        <w:spacing w:after="0" w:line="240" w:lineRule="auto"/>
        <w:jc w:val="both"/>
        <w:rPr>
          <w:rFonts w:ascii="Times New Roman" w:eastAsia="Calibri" w:hAnsi="Times New Roman" w:cs="Times New Roman"/>
          <w:sz w:val="24"/>
          <w:szCs w:val="24"/>
        </w:rPr>
      </w:pPr>
    </w:p>
    <w:p w14:paraId="4D055962" w14:textId="77777777" w:rsidR="00F56115" w:rsidRDefault="00F56115" w:rsidP="007626D1">
      <w:pPr>
        <w:spacing w:after="0" w:line="240" w:lineRule="auto"/>
        <w:jc w:val="both"/>
        <w:rPr>
          <w:rFonts w:ascii="Times New Roman" w:eastAsia="Calibri" w:hAnsi="Times New Roman" w:cs="Times New Roman"/>
          <w:sz w:val="24"/>
          <w:szCs w:val="24"/>
        </w:rPr>
      </w:pPr>
    </w:p>
    <w:p w14:paraId="05E91751" w14:textId="77777777" w:rsidR="00F56115" w:rsidRPr="001F69BA" w:rsidRDefault="00F56115" w:rsidP="007626D1">
      <w:pPr>
        <w:spacing w:after="0" w:line="240" w:lineRule="auto"/>
        <w:jc w:val="both"/>
        <w:rPr>
          <w:rFonts w:ascii="Times New Roman" w:eastAsia="Calibri" w:hAnsi="Times New Roman" w:cs="Times New Roman"/>
          <w:sz w:val="24"/>
          <w:szCs w:val="24"/>
        </w:rPr>
      </w:pPr>
    </w:p>
    <w:p w14:paraId="1AB6F81B" w14:textId="77777777" w:rsidR="007626D1" w:rsidRPr="00B6017D" w:rsidRDefault="007626D1" w:rsidP="007626D1">
      <w:pPr>
        <w:spacing w:after="0" w:line="240" w:lineRule="auto"/>
        <w:jc w:val="both"/>
        <w:rPr>
          <w:rFonts w:ascii="Times New Roman" w:eastAsia="Calibri" w:hAnsi="Times New Roman" w:cs="Times New Roman"/>
          <w:b/>
          <w:bCs/>
          <w:sz w:val="18"/>
          <w:szCs w:val="18"/>
          <w:lang w:eastAsia="hr-HR"/>
        </w:rPr>
      </w:pPr>
      <w:r w:rsidRPr="00B6017D">
        <w:rPr>
          <w:rFonts w:ascii="Times New Roman" w:eastAsia="Calibri" w:hAnsi="Times New Roman" w:cs="Times New Roman"/>
          <w:b/>
          <w:bCs/>
          <w:sz w:val="18"/>
          <w:szCs w:val="18"/>
          <w:lang w:eastAsia="hr-HR"/>
        </w:rPr>
        <w:t xml:space="preserve">Tablica </w:t>
      </w:r>
      <w:r w:rsidR="00847425" w:rsidRPr="00B6017D">
        <w:rPr>
          <w:rFonts w:ascii="Times New Roman" w:eastAsia="Calibri" w:hAnsi="Times New Roman" w:cs="Times New Roman"/>
          <w:b/>
          <w:bCs/>
          <w:sz w:val="18"/>
          <w:szCs w:val="18"/>
          <w:lang w:eastAsia="hr-HR"/>
        </w:rPr>
        <w:t>12</w:t>
      </w:r>
      <w:r w:rsidRPr="00B6017D">
        <w:rPr>
          <w:rFonts w:ascii="Times New Roman" w:eastAsia="Calibri" w:hAnsi="Times New Roman" w:cs="Times New Roman"/>
          <w:b/>
          <w:bCs/>
          <w:sz w:val="18"/>
          <w:szCs w:val="18"/>
          <w:lang w:eastAsia="hr-HR"/>
        </w:rPr>
        <w:t xml:space="preserve">: </w:t>
      </w:r>
      <w:r w:rsidRPr="00B6017D">
        <w:rPr>
          <w:rFonts w:ascii="Times New Roman" w:eastAsia="Calibri" w:hAnsi="Times New Roman" w:cs="Times New Roman"/>
          <w:bCs/>
          <w:sz w:val="18"/>
          <w:szCs w:val="18"/>
          <w:lang w:eastAsia="hr-HR"/>
        </w:rPr>
        <w:t>Iznos duga prema vrsti koncesije na dan 31. prosinca 2020. godine</w:t>
      </w:r>
    </w:p>
    <w:p w14:paraId="7858EE22" w14:textId="77777777" w:rsidR="00992A3B" w:rsidRPr="00E36EBF" w:rsidRDefault="00992A3B" w:rsidP="007626D1">
      <w:pPr>
        <w:spacing w:after="0" w:line="240" w:lineRule="auto"/>
        <w:jc w:val="both"/>
        <w:rPr>
          <w:rFonts w:ascii="Times New Roman" w:eastAsia="Calibri" w:hAnsi="Times New Roman" w:cs="Times New Roman"/>
          <w:b/>
          <w:sz w:val="24"/>
          <w:szCs w:val="24"/>
          <w:lang w:eastAsia="hr-HR"/>
        </w:rPr>
      </w:pPr>
      <w:r w:rsidRPr="00E36EBF">
        <w:rPr>
          <w:noProof/>
          <w:sz w:val="24"/>
          <w:szCs w:val="24"/>
          <w:lang w:eastAsia="hr-HR"/>
        </w:rPr>
        <w:drawing>
          <wp:inline distT="0" distB="0" distL="0" distR="0" wp14:anchorId="01921094" wp14:editId="0F722FFA">
            <wp:extent cx="3931920" cy="2474976"/>
            <wp:effectExtent l="0" t="0" r="0" b="1905"/>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33825" cy="2476175"/>
                    </a:xfrm>
                    <a:prstGeom prst="rect">
                      <a:avLst/>
                    </a:prstGeom>
                    <a:noFill/>
                    <a:ln>
                      <a:noFill/>
                    </a:ln>
                  </pic:spPr>
                </pic:pic>
              </a:graphicData>
            </a:graphic>
          </wp:inline>
        </w:drawing>
      </w:r>
    </w:p>
    <w:p w14:paraId="06B495C0" w14:textId="77777777" w:rsidR="007626D1" w:rsidRPr="00B6017D" w:rsidRDefault="007626D1" w:rsidP="007626D1">
      <w:pPr>
        <w:spacing w:after="0" w:line="240" w:lineRule="auto"/>
        <w:jc w:val="both"/>
        <w:rPr>
          <w:rFonts w:ascii="Times New Roman" w:eastAsia="Times New Roman" w:hAnsi="Times New Roman" w:cs="Times New Roman"/>
          <w:sz w:val="18"/>
          <w:szCs w:val="18"/>
          <w:highlight w:val="yellow"/>
          <w:lang w:eastAsia="hr-HR"/>
        </w:rPr>
      </w:pPr>
      <w:r w:rsidRPr="00B6017D">
        <w:rPr>
          <w:rFonts w:ascii="Times New Roman" w:eastAsia="Calibri" w:hAnsi="Times New Roman" w:cs="Times New Roman"/>
          <w:b/>
          <w:sz w:val="18"/>
          <w:szCs w:val="18"/>
          <w:lang w:eastAsia="hr-HR"/>
        </w:rPr>
        <w:t>Izvor</w:t>
      </w:r>
      <w:r w:rsidRPr="00B6017D">
        <w:rPr>
          <w:rFonts w:ascii="Times New Roman" w:eastAsia="Calibri" w:hAnsi="Times New Roman" w:cs="Times New Roman"/>
          <w:bCs/>
          <w:sz w:val="18"/>
          <w:szCs w:val="18"/>
          <w:lang w:eastAsia="hr-HR"/>
        </w:rPr>
        <w:t>: Ministarstvo financija, Registar koncesija</w:t>
      </w:r>
    </w:p>
    <w:p w14:paraId="58E1A2EB" w14:textId="77777777" w:rsidR="007626D1" w:rsidRPr="00E36EBF" w:rsidRDefault="007626D1" w:rsidP="007626D1">
      <w:pPr>
        <w:spacing w:after="0" w:line="240" w:lineRule="auto"/>
        <w:jc w:val="both"/>
        <w:rPr>
          <w:rFonts w:ascii="Times New Roman" w:eastAsia="Times New Roman" w:hAnsi="Times New Roman" w:cs="Times New Roman"/>
          <w:sz w:val="24"/>
          <w:szCs w:val="24"/>
          <w:lang w:eastAsia="hr-HR"/>
        </w:rPr>
      </w:pPr>
    </w:p>
    <w:p w14:paraId="6333E5BD" w14:textId="77777777" w:rsidR="007626D1" w:rsidRPr="00E36EBF" w:rsidRDefault="007626D1" w:rsidP="007626D1">
      <w:pPr>
        <w:spacing w:after="0" w:line="240" w:lineRule="auto"/>
        <w:jc w:val="both"/>
        <w:rPr>
          <w:rFonts w:ascii="Times New Roman" w:eastAsia="Times New Roman" w:hAnsi="Times New Roman" w:cs="Times New Roman"/>
          <w:sz w:val="24"/>
          <w:szCs w:val="24"/>
          <w:lang w:eastAsia="hr-HR"/>
        </w:rPr>
      </w:pPr>
      <w:r w:rsidRPr="00E36EBF">
        <w:rPr>
          <w:rFonts w:ascii="Times New Roman" w:eastAsia="Times New Roman" w:hAnsi="Times New Roman" w:cs="Times New Roman"/>
          <w:sz w:val="24"/>
          <w:szCs w:val="24"/>
          <w:lang w:eastAsia="hr-HR"/>
        </w:rPr>
        <w:t xml:space="preserve">Kako je već prethodno navedeno koncesije na pomorskom dobru najveći su generator porasta dugovanja s osnova koncesijske naknade u 2020. i imaju evidentiran dug u iznosu od </w:t>
      </w:r>
      <w:r w:rsidR="007B2878" w:rsidRPr="00E36EBF">
        <w:rPr>
          <w:rFonts w:ascii="Times New Roman" w:eastAsia="Times New Roman" w:hAnsi="Times New Roman" w:cs="Times New Roman"/>
          <w:sz w:val="24"/>
          <w:szCs w:val="24"/>
          <w:lang w:eastAsia="hr-HR"/>
        </w:rPr>
        <w:t>71,0</w:t>
      </w:r>
      <w:r w:rsidRPr="00E36EBF">
        <w:rPr>
          <w:rFonts w:ascii="Times New Roman" w:eastAsia="Times New Roman" w:hAnsi="Times New Roman" w:cs="Times New Roman"/>
          <w:sz w:val="24"/>
          <w:szCs w:val="24"/>
          <w:lang w:eastAsia="hr-HR"/>
        </w:rPr>
        <w:t xml:space="preserve"> mln kuna a odnose se na koncesije koje daju županije i općine/gradovi na pomorskom dobru, dok je za područje/vrstu koncesije rudarstva evidentiran dug u iznosu od 23,2 mln kuna, energetike od 0,14 mln kuna što je najveće smanjenje u odnosu na prethodnu 2019. godinu kada je dug bio 7,7 mln kuna, a iz područja korištenja voda 16,4 mln kuna što je također smanjene za 3,7 mln kuna. </w:t>
      </w:r>
    </w:p>
    <w:p w14:paraId="590171BB" w14:textId="77777777" w:rsidR="007626D1" w:rsidRPr="00E36EBF" w:rsidRDefault="007626D1" w:rsidP="007626D1">
      <w:pPr>
        <w:spacing w:after="0" w:line="240" w:lineRule="auto"/>
        <w:jc w:val="both"/>
        <w:rPr>
          <w:rFonts w:ascii="Times New Roman" w:eastAsia="Times New Roman" w:hAnsi="Times New Roman" w:cs="Times New Roman"/>
          <w:sz w:val="24"/>
          <w:szCs w:val="24"/>
          <w:lang w:eastAsia="hr-HR"/>
        </w:rPr>
      </w:pPr>
    </w:p>
    <w:p w14:paraId="2774E641" w14:textId="3C20DE50" w:rsidR="007626D1" w:rsidRPr="00E36EBF" w:rsidRDefault="007626D1" w:rsidP="007626D1">
      <w:pPr>
        <w:spacing w:after="0" w:line="240" w:lineRule="auto"/>
        <w:jc w:val="both"/>
        <w:rPr>
          <w:rFonts w:ascii="Times New Roman" w:eastAsia="Times New Roman" w:hAnsi="Times New Roman" w:cs="Times New Roman"/>
          <w:sz w:val="24"/>
          <w:szCs w:val="24"/>
          <w:lang w:eastAsia="hr-HR"/>
        </w:rPr>
      </w:pPr>
      <w:r w:rsidRPr="00E36EBF">
        <w:rPr>
          <w:rFonts w:ascii="Times New Roman" w:eastAsia="Times New Roman" w:hAnsi="Times New Roman" w:cs="Times New Roman"/>
          <w:sz w:val="24"/>
          <w:szCs w:val="24"/>
          <w:lang w:eastAsia="hr-HR"/>
        </w:rPr>
        <w:t>Naplate koncesijskih dugovanja uočenih tijekom 2020. godi</w:t>
      </w:r>
      <w:r w:rsidR="00E20F28">
        <w:rPr>
          <w:rFonts w:ascii="Times New Roman" w:eastAsia="Times New Roman" w:hAnsi="Times New Roman" w:cs="Times New Roman"/>
          <w:sz w:val="24"/>
          <w:szCs w:val="24"/>
          <w:lang w:eastAsia="hr-HR"/>
        </w:rPr>
        <w:t>ne, ali i ranijih godina ukazuju</w:t>
      </w:r>
      <w:r w:rsidRPr="00E36EBF">
        <w:rPr>
          <w:rFonts w:ascii="Times New Roman" w:eastAsia="Times New Roman" w:hAnsi="Times New Roman" w:cs="Times New Roman"/>
          <w:sz w:val="24"/>
          <w:szCs w:val="24"/>
          <w:lang w:eastAsia="hr-HR"/>
        </w:rPr>
        <w:t xml:space="preserve"> na činjenicu kako nerijetko davatelji koncesija ne provode adekvatna postupanja prisilnih naplata niti postupke raskida ugovora o koncesiji. To je i obveza koja proizlazi iz Zakona o koncesijama, ali i posebnih zakona na osnovu kojih su dane koncesije.</w:t>
      </w:r>
    </w:p>
    <w:p w14:paraId="4AB224DA" w14:textId="77777777" w:rsidR="007626D1" w:rsidRPr="00E36EBF" w:rsidRDefault="007626D1" w:rsidP="007626D1">
      <w:pPr>
        <w:spacing w:after="0" w:line="240" w:lineRule="auto"/>
        <w:jc w:val="both"/>
        <w:rPr>
          <w:rFonts w:ascii="Times New Roman" w:eastAsia="Times New Roman" w:hAnsi="Times New Roman" w:cs="Times New Roman"/>
          <w:sz w:val="24"/>
          <w:szCs w:val="24"/>
          <w:lang w:eastAsia="hr-HR"/>
        </w:rPr>
      </w:pPr>
    </w:p>
    <w:p w14:paraId="2F3CA5D9" w14:textId="77777777" w:rsidR="007626D1" w:rsidRPr="00E36EBF" w:rsidRDefault="007626D1" w:rsidP="007626D1">
      <w:pPr>
        <w:spacing w:after="0" w:line="240" w:lineRule="auto"/>
        <w:jc w:val="both"/>
        <w:rPr>
          <w:rFonts w:ascii="Times New Roman" w:eastAsia="Times New Roman" w:hAnsi="Times New Roman" w:cs="Times New Roman"/>
          <w:sz w:val="24"/>
          <w:szCs w:val="24"/>
          <w:lang w:eastAsia="hr-HR"/>
        </w:rPr>
      </w:pPr>
      <w:r w:rsidRPr="00E36EBF">
        <w:rPr>
          <w:rFonts w:ascii="Times New Roman" w:eastAsia="Times New Roman" w:hAnsi="Times New Roman" w:cs="Times New Roman"/>
          <w:sz w:val="24"/>
          <w:szCs w:val="24"/>
          <w:lang w:eastAsia="hr-HR"/>
        </w:rPr>
        <w:t>Za napomenuti je kako Zakon o koncesijama propisuje strože prekršajne odredbe kako za davatelje koncesija tako i za koncesionare koji ne postupaju u skladu s ugovorenim obvezama ali i u skladu s Zakonom o koncesijama.</w:t>
      </w:r>
    </w:p>
    <w:p w14:paraId="44B349D4" w14:textId="77777777" w:rsidR="007626D1" w:rsidRPr="00E36EBF" w:rsidRDefault="007626D1" w:rsidP="007626D1">
      <w:pPr>
        <w:spacing w:after="0" w:line="240" w:lineRule="auto"/>
        <w:jc w:val="both"/>
        <w:rPr>
          <w:rFonts w:ascii="Times New Roman" w:eastAsia="Times New Roman" w:hAnsi="Times New Roman" w:cs="Times New Roman"/>
          <w:sz w:val="24"/>
          <w:szCs w:val="24"/>
          <w:lang w:eastAsia="hr-HR"/>
        </w:rPr>
      </w:pPr>
    </w:p>
    <w:p w14:paraId="2D24153F" w14:textId="53FD7A94" w:rsidR="007626D1" w:rsidRPr="00E36EBF" w:rsidRDefault="007626D1" w:rsidP="007626D1">
      <w:pPr>
        <w:spacing w:after="0" w:line="240" w:lineRule="auto"/>
        <w:jc w:val="both"/>
        <w:rPr>
          <w:rFonts w:ascii="Times New Roman" w:eastAsia="Times New Roman" w:hAnsi="Times New Roman" w:cs="Times New Roman"/>
          <w:sz w:val="24"/>
          <w:szCs w:val="24"/>
          <w:lang w:eastAsia="hr-HR"/>
        </w:rPr>
      </w:pPr>
      <w:r w:rsidRPr="00E36EBF">
        <w:rPr>
          <w:rFonts w:ascii="Times New Roman" w:eastAsia="Times New Roman" w:hAnsi="Times New Roman" w:cs="Times New Roman"/>
          <w:sz w:val="24"/>
          <w:szCs w:val="24"/>
          <w:lang w:eastAsia="hr-HR"/>
        </w:rPr>
        <w:t>Ukoliko se promatra iznos duga prema visini (po razredima), što je sadržano u Tablici 1</w:t>
      </w:r>
      <w:r w:rsidR="007B2878" w:rsidRPr="00E36EBF">
        <w:rPr>
          <w:rFonts w:ascii="Times New Roman" w:eastAsia="Times New Roman" w:hAnsi="Times New Roman" w:cs="Times New Roman"/>
          <w:sz w:val="24"/>
          <w:szCs w:val="24"/>
          <w:lang w:eastAsia="hr-HR"/>
        </w:rPr>
        <w:t>3</w:t>
      </w:r>
      <w:r w:rsidRPr="00E36EBF">
        <w:rPr>
          <w:rFonts w:ascii="Times New Roman" w:eastAsia="Times New Roman" w:hAnsi="Times New Roman" w:cs="Times New Roman"/>
          <w:sz w:val="24"/>
          <w:szCs w:val="24"/>
          <w:lang w:eastAsia="hr-HR"/>
        </w:rPr>
        <w:t>., 830 dužnika nalazi se u najnižem razredu iznosa duga (10-</w:t>
      </w:r>
      <w:r w:rsidRPr="00E36EBF">
        <w:rPr>
          <w:rFonts w:ascii="Times New Roman" w:eastAsia="Times New Roman" w:hAnsi="Times New Roman" w:cs="Times New Roman"/>
          <w:sz w:val="24"/>
          <w:szCs w:val="24"/>
          <w:lang w:eastAsia="hr-HR"/>
        </w:rPr>
        <w:lastRenderedPageBreak/>
        <w:t>499,99 kuna). Kašnjenje u plaćanju naknade za koncesiju u ovom slučaju nije vremenski dugo. Broj dužnika smanjuje se sa visinom duga, što znači da manji broj dužnika kumulira značajne iznose dugovanja. Koncesionari čiji pojedinačni dug prelazi 1</w:t>
      </w:r>
      <w:r w:rsidR="00E20F28">
        <w:rPr>
          <w:rFonts w:ascii="Times New Roman" w:eastAsia="Times New Roman" w:hAnsi="Times New Roman" w:cs="Times New Roman"/>
          <w:sz w:val="24"/>
          <w:szCs w:val="24"/>
          <w:lang w:eastAsia="hr-HR"/>
        </w:rPr>
        <w:t>,0</w:t>
      </w:r>
      <w:r w:rsidRPr="00E36EBF">
        <w:rPr>
          <w:rFonts w:ascii="Times New Roman" w:eastAsia="Times New Roman" w:hAnsi="Times New Roman" w:cs="Times New Roman"/>
          <w:sz w:val="24"/>
          <w:szCs w:val="24"/>
          <w:lang w:eastAsia="hr-HR"/>
        </w:rPr>
        <w:t xml:space="preserve"> mln kuna (njih 22), ukupno generiraju najveći dio duga. </w:t>
      </w:r>
    </w:p>
    <w:p w14:paraId="5C4FD373" w14:textId="77777777" w:rsidR="007626D1" w:rsidRPr="00E36EBF" w:rsidRDefault="007626D1" w:rsidP="007626D1">
      <w:pPr>
        <w:spacing w:after="0" w:line="240" w:lineRule="auto"/>
        <w:jc w:val="both"/>
        <w:rPr>
          <w:rFonts w:ascii="Times New Roman" w:eastAsia="Times New Roman" w:hAnsi="Times New Roman" w:cs="Times New Roman"/>
          <w:sz w:val="24"/>
          <w:szCs w:val="24"/>
          <w:lang w:eastAsia="hr-HR"/>
        </w:rPr>
      </w:pPr>
    </w:p>
    <w:p w14:paraId="7D6FBA24" w14:textId="77777777" w:rsidR="007626D1" w:rsidRPr="00E36EBF" w:rsidRDefault="007626D1" w:rsidP="007626D1">
      <w:pPr>
        <w:spacing w:after="0" w:line="240" w:lineRule="auto"/>
        <w:jc w:val="both"/>
        <w:rPr>
          <w:rFonts w:ascii="Times New Roman" w:eastAsia="Times New Roman" w:hAnsi="Times New Roman" w:cs="Times New Roman"/>
          <w:sz w:val="24"/>
          <w:szCs w:val="24"/>
          <w:lang w:eastAsia="hr-HR"/>
        </w:rPr>
      </w:pPr>
      <w:r w:rsidRPr="00E36EBF">
        <w:rPr>
          <w:rFonts w:ascii="Times New Roman" w:eastAsia="Times New Roman" w:hAnsi="Times New Roman" w:cs="Times New Roman"/>
          <w:sz w:val="24"/>
          <w:szCs w:val="24"/>
          <w:lang w:eastAsia="hr-HR"/>
        </w:rPr>
        <w:t xml:space="preserve">Najveći iznosi dugovanja iz nadležnosti </w:t>
      </w:r>
      <w:r w:rsidR="006C48D8">
        <w:rPr>
          <w:rFonts w:ascii="Times New Roman" w:eastAsia="Times New Roman" w:hAnsi="Times New Roman" w:cs="Times New Roman"/>
          <w:sz w:val="24"/>
          <w:szCs w:val="24"/>
          <w:lang w:eastAsia="hr-HR"/>
        </w:rPr>
        <w:t>pojedinog resora</w:t>
      </w:r>
      <w:r w:rsidRPr="00E36EBF">
        <w:rPr>
          <w:rFonts w:ascii="Times New Roman" w:eastAsia="Times New Roman" w:hAnsi="Times New Roman" w:cs="Times New Roman"/>
          <w:sz w:val="24"/>
          <w:szCs w:val="24"/>
          <w:lang w:eastAsia="hr-HR"/>
        </w:rPr>
        <w:t xml:space="preserve"> odnose se na dugovanja trgovačkih društava koja su otišla u stečaj, odnosno u </w:t>
      </w:r>
      <w:r w:rsidR="007B2878" w:rsidRPr="00E36EBF">
        <w:rPr>
          <w:rFonts w:ascii="Times New Roman" w:eastAsia="Times New Roman" w:hAnsi="Times New Roman" w:cs="Times New Roman"/>
          <w:sz w:val="24"/>
          <w:szCs w:val="24"/>
          <w:lang w:eastAsia="hr-HR"/>
        </w:rPr>
        <w:t>predstečajeve</w:t>
      </w:r>
      <w:r w:rsidRPr="00E36EBF">
        <w:rPr>
          <w:rFonts w:ascii="Times New Roman" w:eastAsia="Times New Roman" w:hAnsi="Times New Roman" w:cs="Times New Roman"/>
          <w:sz w:val="24"/>
          <w:szCs w:val="24"/>
          <w:lang w:eastAsia="hr-HR"/>
        </w:rPr>
        <w:t xml:space="preserve"> a čiji postupci su još u tijeku.</w:t>
      </w:r>
      <w:r w:rsidR="006442E0">
        <w:rPr>
          <w:rFonts w:ascii="Times New Roman" w:eastAsia="Times New Roman" w:hAnsi="Times New Roman" w:cs="Times New Roman"/>
          <w:sz w:val="24"/>
          <w:szCs w:val="24"/>
          <w:lang w:eastAsia="hr-HR"/>
        </w:rPr>
        <w:t xml:space="preserve"> Poradi sporosti u rješavanju problema iz područja insolvencijskih procesa, </w:t>
      </w:r>
      <w:r w:rsidR="00320231">
        <w:rPr>
          <w:rFonts w:ascii="Times New Roman" w:eastAsia="Times New Roman" w:hAnsi="Times New Roman" w:cs="Times New Roman"/>
          <w:sz w:val="24"/>
          <w:szCs w:val="24"/>
          <w:lang w:eastAsia="hr-HR"/>
        </w:rPr>
        <w:t>evidentira se dug po koncesijskim ugovorima.</w:t>
      </w:r>
    </w:p>
    <w:p w14:paraId="4244EF57" w14:textId="77777777" w:rsidR="007626D1" w:rsidRPr="00E36EBF" w:rsidRDefault="007626D1" w:rsidP="007626D1">
      <w:pPr>
        <w:spacing w:after="0" w:line="240" w:lineRule="auto"/>
        <w:jc w:val="both"/>
        <w:rPr>
          <w:rFonts w:ascii="Times New Roman" w:eastAsia="Times New Roman" w:hAnsi="Times New Roman" w:cs="Times New Roman"/>
          <w:sz w:val="24"/>
          <w:szCs w:val="24"/>
          <w:lang w:eastAsia="hr-HR"/>
        </w:rPr>
      </w:pPr>
    </w:p>
    <w:p w14:paraId="247ED49F" w14:textId="77777777" w:rsidR="00B6017D" w:rsidRDefault="00B6017D" w:rsidP="007626D1">
      <w:pPr>
        <w:spacing w:after="0" w:line="240" w:lineRule="auto"/>
        <w:jc w:val="both"/>
        <w:rPr>
          <w:rFonts w:ascii="Times New Roman" w:eastAsia="Times New Roman" w:hAnsi="Times New Roman" w:cs="Times New Roman"/>
          <w:b/>
          <w:sz w:val="24"/>
          <w:szCs w:val="24"/>
          <w:lang w:eastAsia="hr-HR"/>
        </w:rPr>
      </w:pPr>
    </w:p>
    <w:p w14:paraId="5A3027EF" w14:textId="77777777" w:rsidR="00F56115" w:rsidRDefault="00F56115" w:rsidP="007626D1">
      <w:pPr>
        <w:spacing w:after="0" w:line="240" w:lineRule="auto"/>
        <w:jc w:val="both"/>
        <w:rPr>
          <w:rFonts w:ascii="Times New Roman" w:eastAsia="Times New Roman" w:hAnsi="Times New Roman" w:cs="Times New Roman"/>
          <w:b/>
          <w:sz w:val="24"/>
          <w:szCs w:val="24"/>
          <w:lang w:eastAsia="hr-HR"/>
        </w:rPr>
      </w:pPr>
    </w:p>
    <w:p w14:paraId="0478EDCB" w14:textId="77777777" w:rsidR="00F56115" w:rsidRDefault="00F56115" w:rsidP="007626D1">
      <w:pPr>
        <w:spacing w:after="0" w:line="240" w:lineRule="auto"/>
        <w:jc w:val="both"/>
        <w:rPr>
          <w:rFonts w:ascii="Times New Roman" w:eastAsia="Times New Roman" w:hAnsi="Times New Roman" w:cs="Times New Roman"/>
          <w:b/>
          <w:sz w:val="24"/>
          <w:szCs w:val="24"/>
          <w:lang w:eastAsia="hr-HR"/>
        </w:rPr>
      </w:pPr>
    </w:p>
    <w:p w14:paraId="2E4742CA" w14:textId="77777777" w:rsidR="00F56115" w:rsidRDefault="00F56115" w:rsidP="007626D1">
      <w:pPr>
        <w:spacing w:after="0" w:line="240" w:lineRule="auto"/>
        <w:jc w:val="both"/>
        <w:rPr>
          <w:rFonts w:ascii="Times New Roman" w:eastAsia="Times New Roman" w:hAnsi="Times New Roman" w:cs="Times New Roman"/>
          <w:b/>
          <w:sz w:val="24"/>
          <w:szCs w:val="24"/>
          <w:lang w:eastAsia="hr-HR"/>
        </w:rPr>
      </w:pPr>
    </w:p>
    <w:p w14:paraId="0C911937" w14:textId="77777777" w:rsidR="00F56115" w:rsidRDefault="00F56115" w:rsidP="007626D1">
      <w:pPr>
        <w:spacing w:after="0" w:line="240" w:lineRule="auto"/>
        <w:jc w:val="both"/>
        <w:rPr>
          <w:rFonts w:ascii="Times New Roman" w:eastAsia="Times New Roman" w:hAnsi="Times New Roman" w:cs="Times New Roman"/>
          <w:b/>
          <w:sz w:val="24"/>
          <w:szCs w:val="24"/>
          <w:lang w:eastAsia="hr-HR"/>
        </w:rPr>
      </w:pPr>
    </w:p>
    <w:p w14:paraId="35810974" w14:textId="77777777" w:rsidR="00F56115" w:rsidRPr="00E36EBF" w:rsidRDefault="00F56115" w:rsidP="007626D1">
      <w:pPr>
        <w:spacing w:after="0" w:line="240" w:lineRule="auto"/>
        <w:jc w:val="both"/>
        <w:rPr>
          <w:rFonts w:ascii="Times New Roman" w:eastAsia="Times New Roman" w:hAnsi="Times New Roman" w:cs="Times New Roman"/>
          <w:b/>
          <w:sz w:val="24"/>
          <w:szCs w:val="24"/>
          <w:lang w:eastAsia="hr-HR"/>
        </w:rPr>
      </w:pPr>
    </w:p>
    <w:p w14:paraId="30AF8F0F" w14:textId="77777777" w:rsidR="007626D1" w:rsidRPr="00B6017D" w:rsidRDefault="007626D1" w:rsidP="007626D1">
      <w:pPr>
        <w:spacing w:after="0" w:line="240" w:lineRule="auto"/>
        <w:jc w:val="both"/>
        <w:rPr>
          <w:rFonts w:ascii="Calibri" w:eastAsia="Calibri" w:hAnsi="Calibri" w:cs="Times New Roman"/>
          <w:sz w:val="18"/>
          <w:szCs w:val="18"/>
        </w:rPr>
      </w:pPr>
      <w:r w:rsidRPr="00B6017D">
        <w:rPr>
          <w:rFonts w:ascii="Times New Roman" w:eastAsia="Times New Roman" w:hAnsi="Times New Roman" w:cs="Times New Roman"/>
          <w:b/>
          <w:sz w:val="18"/>
          <w:szCs w:val="18"/>
          <w:lang w:eastAsia="hr-HR"/>
        </w:rPr>
        <w:t xml:space="preserve">Tablica </w:t>
      </w:r>
      <w:r w:rsidR="00847425" w:rsidRPr="00B6017D">
        <w:rPr>
          <w:rFonts w:ascii="Times New Roman" w:eastAsia="Times New Roman" w:hAnsi="Times New Roman" w:cs="Times New Roman"/>
          <w:b/>
          <w:sz w:val="18"/>
          <w:szCs w:val="18"/>
          <w:lang w:eastAsia="hr-HR"/>
        </w:rPr>
        <w:t>13.</w:t>
      </w:r>
      <w:r w:rsidRPr="00B6017D">
        <w:rPr>
          <w:rFonts w:ascii="Times New Roman" w:eastAsia="Times New Roman" w:hAnsi="Times New Roman" w:cs="Times New Roman"/>
          <w:sz w:val="18"/>
          <w:szCs w:val="18"/>
          <w:lang w:eastAsia="hr-HR"/>
        </w:rPr>
        <w:t xml:space="preserve"> Broj dužnika prema iznosu duga u kunama na dan 31. prosinca 2020. godine</w:t>
      </w:r>
      <w:r w:rsidRPr="00B6017D">
        <w:rPr>
          <w:rFonts w:ascii="Calibri" w:eastAsia="Calibri" w:hAnsi="Calibri" w:cs="Times New Roman"/>
          <w:sz w:val="18"/>
          <w:szCs w:val="18"/>
          <w:lang w:eastAsia="hr-HR"/>
        </w:rPr>
        <w:t xml:space="preserve"> </w:t>
      </w:r>
      <w:r w:rsidRPr="00E36EBF">
        <w:rPr>
          <w:rFonts w:ascii="Calibri" w:eastAsia="Calibri" w:hAnsi="Calibri" w:cs="Times New Roman"/>
          <w:sz w:val="18"/>
          <w:szCs w:val="18"/>
          <w:lang w:eastAsia="hr-HR"/>
        </w:rPr>
        <w:fldChar w:fldCharType="begin"/>
      </w:r>
      <w:r w:rsidRPr="00B6017D">
        <w:rPr>
          <w:rFonts w:ascii="Calibri" w:eastAsia="Calibri" w:hAnsi="Calibri" w:cs="Times New Roman"/>
          <w:sz w:val="18"/>
          <w:szCs w:val="18"/>
          <w:lang w:eastAsia="hr-HR"/>
        </w:rPr>
        <w:instrText xml:space="preserve"> LINK Excel.Sheet.12 "C:\\Users\\dsinovcic\\Desktop\\GODIŠNJE IZVJEŠĆE 2020. RK\\Tablice za God. Izvještaj o koncesijama 2020..xlsx" List1!R27C1:R40C2 \a \f 4 \h </w:instrText>
      </w:r>
      <w:r w:rsidR="00E36EBF" w:rsidRPr="00B6017D">
        <w:rPr>
          <w:rFonts w:ascii="Calibri" w:eastAsia="Calibri" w:hAnsi="Calibri" w:cs="Times New Roman"/>
          <w:sz w:val="18"/>
          <w:szCs w:val="18"/>
          <w:lang w:eastAsia="hr-HR"/>
        </w:rPr>
        <w:instrText xml:space="preserve"> \* MERGEFORMAT </w:instrText>
      </w:r>
      <w:r w:rsidRPr="00E36EBF">
        <w:rPr>
          <w:rFonts w:ascii="Calibri" w:eastAsia="Calibri" w:hAnsi="Calibri" w:cs="Times New Roman"/>
          <w:sz w:val="18"/>
          <w:szCs w:val="18"/>
          <w:lang w:eastAsia="hr-HR"/>
        </w:rPr>
        <w:fldChar w:fldCharType="separate"/>
      </w:r>
    </w:p>
    <w:p w14:paraId="5A100E3C" w14:textId="77777777" w:rsidR="00DD0A50" w:rsidRDefault="00DD0A50" w:rsidP="007626D1">
      <w:pPr>
        <w:spacing w:after="0" w:line="240" w:lineRule="auto"/>
        <w:jc w:val="both"/>
        <w:rPr>
          <w:rFonts w:ascii="Times New Roman" w:eastAsia="Times New Roman" w:hAnsi="Times New Roman" w:cs="Times New Roman"/>
          <w:sz w:val="24"/>
          <w:szCs w:val="24"/>
          <w:lang w:eastAsia="hr-HR"/>
        </w:rPr>
      </w:pPr>
      <w:r w:rsidRPr="00DD0A50">
        <w:rPr>
          <w:noProof/>
          <w:lang w:eastAsia="hr-HR"/>
        </w:rPr>
        <w:drawing>
          <wp:inline distT="0" distB="0" distL="0" distR="0" wp14:anchorId="2733175A" wp14:editId="6E139CED">
            <wp:extent cx="3933825" cy="2800350"/>
            <wp:effectExtent l="0" t="0" r="9525"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33825" cy="2800350"/>
                    </a:xfrm>
                    <a:prstGeom prst="rect">
                      <a:avLst/>
                    </a:prstGeom>
                    <a:noFill/>
                    <a:ln>
                      <a:noFill/>
                    </a:ln>
                  </pic:spPr>
                </pic:pic>
              </a:graphicData>
            </a:graphic>
          </wp:inline>
        </w:drawing>
      </w:r>
      <w:r w:rsidR="007626D1" w:rsidRPr="00E36EBF">
        <w:rPr>
          <w:rFonts w:ascii="Times New Roman" w:eastAsia="Times New Roman" w:hAnsi="Times New Roman" w:cs="Times New Roman"/>
          <w:sz w:val="24"/>
          <w:szCs w:val="24"/>
          <w:lang w:eastAsia="hr-HR"/>
        </w:rPr>
        <w:fldChar w:fldCharType="end"/>
      </w:r>
    </w:p>
    <w:p w14:paraId="34FF0131" w14:textId="77777777" w:rsidR="007626D1" w:rsidRPr="00B6017D" w:rsidRDefault="007626D1" w:rsidP="007626D1">
      <w:pPr>
        <w:spacing w:after="0" w:line="240" w:lineRule="auto"/>
        <w:jc w:val="both"/>
        <w:rPr>
          <w:rFonts w:ascii="Times New Roman" w:eastAsia="Calibri" w:hAnsi="Times New Roman" w:cs="Times New Roman"/>
          <w:bCs/>
          <w:sz w:val="18"/>
          <w:szCs w:val="18"/>
          <w:lang w:eastAsia="hr-HR"/>
        </w:rPr>
      </w:pPr>
      <w:r w:rsidRPr="00B6017D">
        <w:rPr>
          <w:rFonts w:ascii="Times New Roman" w:eastAsia="Calibri" w:hAnsi="Times New Roman" w:cs="Times New Roman"/>
          <w:b/>
          <w:sz w:val="18"/>
          <w:szCs w:val="18"/>
          <w:lang w:eastAsia="hr-HR"/>
        </w:rPr>
        <w:t>Izvor</w:t>
      </w:r>
      <w:r w:rsidRPr="00B6017D">
        <w:rPr>
          <w:rFonts w:ascii="Times New Roman" w:eastAsia="Calibri" w:hAnsi="Times New Roman" w:cs="Times New Roman"/>
          <w:bCs/>
          <w:sz w:val="18"/>
          <w:szCs w:val="18"/>
          <w:lang w:eastAsia="hr-HR"/>
        </w:rPr>
        <w:t>: Ministarstvo financija, Registar koncesija</w:t>
      </w:r>
    </w:p>
    <w:p w14:paraId="35DD9622" w14:textId="77777777" w:rsidR="007626D1" w:rsidRPr="00E36EBF" w:rsidRDefault="007626D1" w:rsidP="0062062A">
      <w:pPr>
        <w:spacing w:after="0" w:line="240" w:lineRule="auto"/>
        <w:jc w:val="both"/>
        <w:outlineLvl w:val="0"/>
        <w:rPr>
          <w:rFonts w:ascii="Times New Roman" w:eastAsia="Calibri" w:hAnsi="Times New Roman" w:cs="Times New Roman"/>
          <w:sz w:val="24"/>
          <w:szCs w:val="24"/>
        </w:rPr>
      </w:pPr>
    </w:p>
    <w:p w14:paraId="10D56E52" w14:textId="77777777" w:rsidR="0062062A" w:rsidRPr="00E36EBF" w:rsidRDefault="0062062A" w:rsidP="0062062A">
      <w:pPr>
        <w:spacing w:after="0" w:line="240" w:lineRule="auto"/>
        <w:jc w:val="both"/>
        <w:outlineLvl w:val="0"/>
        <w:rPr>
          <w:rFonts w:ascii="Times New Roman" w:eastAsia="Calibri" w:hAnsi="Times New Roman" w:cs="Times New Roman"/>
          <w:sz w:val="24"/>
          <w:szCs w:val="24"/>
        </w:rPr>
      </w:pPr>
    </w:p>
    <w:p w14:paraId="66F5FCB4"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05EC7915"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5BEDDF7D"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4FA3957A"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51AA45B5"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0C41092C"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36099D59"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29E63A4C"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00573CB8"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2DC120C8"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65136C80"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35365C8B"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01890582"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00A50ADF"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569EBACB"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2270E269"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5FAAAD82"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31CF4C7D"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78B61F57"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7DDD34D4" w14:textId="77777777" w:rsidR="0088688B" w:rsidRDefault="0088688B" w:rsidP="0062062A">
      <w:pPr>
        <w:spacing w:after="0" w:line="240" w:lineRule="auto"/>
        <w:jc w:val="both"/>
        <w:outlineLvl w:val="0"/>
        <w:rPr>
          <w:rFonts w:ascii="Times New Roman" w:eastAsia="Calibri" w:hAnsi="Times New Roman" w:cs="Times New Roman"/>
          <w:sz w:val="24"/>
          <w:szCs w:val="24"/>
        </w:rPr>
      </w:pPr>
    </w:p>
    <w:p w14:paraId="32548301" w14:textId="77777777" w:rsidR="00F56115" w:rsidRDefault="00F56115" w:rsidP="0062062A">
      <w:pPr>
        <w:spacing w:after="0" w:line="240" w:lineRule="auto"/>
        <w:jc w:val="both"/>
        <w:outlineLvl w:val="0"/>
        <w:rPr>
          <w:rFonts w:ascii="Times New Roman" w:eastAsia="Calibri" w:hAnsi="Times New Roman" w:cs="Times New Roman"/>
          <w:sz w:val="24"/>
          <w:szCs w:val="24"/>
        </w:rPr>
      </w:pPr>
    </w:p>
    <w:p w14:paraId="6F328B5C" w14:textId="77777777" w:rsidR="00F56115" w:rsidRDefault="00F56115" w:rsidP="0062062A">
      <w:pPr>
        <w:spacing w:after="0" w:line="240" w:lineRule="auto"/>
        <w:jc w:val="both"/>
        <w:outlineLvl w:val="0"/>
        <w:rPr>
          <w:rFonts w:ascii="Times New Roman" w:eastAsia="Calibri" w:hAnsi="Times New Roman" w:cs="Times New Roman"/>
          <w:sz w:val="24"/>
          <w:szCs w:val="24"/>
        </w:rPr>
      </w:pPr>
    </w:p>
    <w:p w14:paraId="01194C00" w14:textId="77777777" w:rsidR="00F56115" w:rsidRDefault="00F56115" w:rsidP="0062062A">
      <w:pPr>
        <w:spacing w:after="0" w:line="240" w:lineRule="auto"/>
        <w:jc w:val="both"/>
        <w:outlineLvl w:val="0"/>
        <w:rPr>
          <w:rFonts w:ascii="Times New Roman" w:eastAsia="Calibri" w:hAnsi="Times New Roman" w:cs="Times New Roman"/>
          <w:sz w:val="24"/>
          <w:szCs w:val="24"/>
        </w:rPr>
      </w:pPr>
    </w:p>
    <w:p w14:paraId="42854DFA" w14:textId="77777777" w:rsidR="00F56115" w:rsidRPr="00E36EBF" w:rsidRDefault="00F56115" w:rsidP="0062062A">
      <w:pPr>
        <w:spacing w:after="0" w:line="240" w:lineRule="auto"/>
        <w:jc w:val="both"/>
        <w:outlineLvl w:val="0"/>
        <w:rPr>
          <w:rFonts w:ascii="Times New Roman" w:eastAsia="Calibri" w:hAnsi="Times New Roman" w:cs="Times New Roman"/>
          <w:sz w:val="24"/>
          <w:szCs w:val="24"/>
        </w:rPr>
      </w:pPr>
    </w:p>
    <w:p w14:paraId="2A409C55"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0BBA3157"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01037C86" w14:textId="77777777" w:rsidR="0088688B" w:rsidRPr="00E36EBF" w:rsidRDefault="0088688B" w:rsidP="0062062A">
      <w:pPr>
        <w:spacing w:after="0" w:line="240" w:lineRule="auto"/>
        <w:jc w:val="both"/>
        <w:outlineLvl w:val="0"/>
        <w:rPr>
          <w:rFonts w:ascii="Times New Roman" w:eastAsia="Calibri" w:hAnsi="Times New Roman" w:cs="Times New Roman"/>
          <w:sz w:val="24"/>
          <w:szCs w:val="24"/>
        </w:rPr>
      </w:pPr>
    </w:p>
    <w:p w14:paraId="5C2F83B5" w14:textId="7528227B" w:rsidR="0062062A" w:rsidRPr="00E36EBF" w:rsidRDefault="0062062A" w:rsidP="0062062A">
      <w:pPr>
        <w:keepNext/>
        <w:keepLines/>
        <w:spacing w:before="480" w:after="0"/>
        <w:outlineLvl w:val="0"/>
        <w:rPr>
          <w:rFonts w:ascii="Times New Roman" w:eastAsia="Times New Roman" w:hAnsi="Times New Roman" w:cs="Times New Roman"/>
          <w:b/>
          <w:smallCaps/>
          <w:spacing w:val="5"/>
          <w:sz w:val="24"/>
          <w:szCs w:val="24"/>
          <w:u w:val="single"/>
        </w:rPr>
      </w:pPr>
      <w:bookmarkStart w:id="41" w:name="_Toc77921839"/>
      <w:r w:rsidRPr="00E36EBF">
        <w:rPr>
          <w:rFonts w:ascii="Times New Roman" w:eastAsia="Times New Roman" w:hAnsi="Times New Roman" w:cs="Times New Roman"/>
          <w:b/>
          <w:smallCaps/>
          <w:spacing w:val="5"/>
          <w:sz w:val="24"/>
          <w:szCs w:val="24"/>
          <w:u w:val="single"/>
        </w:rPr>
        <w:t>6. FINANCIJSKI NADZOR ZAKONITOSTI, PRAVILNOSTI I PRAVODOBN</w:t>
      </w:r>
      <w:r w:rsidR="00E5176A">
        <w:rPr>
          <w:rFonts w:ascii="Times New Roman" w:eastAsia="Times New Roman" w:hAnsi="Times New Roman" w:cs="Times New Roman"/>
          <w:b/>
          <w:smallCaps/>
          <w:spacing w:val="5"/>
          <w:sz w:val="24"/>
          <w:szCs w:val="24"/>
          <w:u w:val="single"/>
        </w:rPr>
        <w:t xml:space="preserve">OSTI OBRAČUNA, PRIJAVA I UPLATA </w:t>
      </w:r>
      <w:r w:rsidRPr="00E36EBF">
        <w:rPr>
          <w:rFonts w:ascii="Times New Roman" w:eastAsia="Times New Roman" w:hAnsi="Times New Roman" w:cs="Times New Roman"/>
          <w:b/>
          <w:smallCaps/>
          <w:spacing w:val="5"/>
          <w:sz w:val="24"/>
          <w:szCs w:val="24"/>
          <w:u w:val="single"/>
        </w:rPr>
        <w:t>NAKNADA ZA KONCESIJE</w:t>
      </w:r>
      <w:bookmarkEnd w:id="41"/>
    </w:p>
    <w:p w14:paraId="25DC8EDF"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1961CBDE" w14:textId="77777777"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 xml:space="preserve">Zakonom o koncesijama propisane su prekršajne odredbe za koncesionara ako ne plati naknadu za koncesiju te za odgovornu osobu ako je koncesionar pravna osoba. </w:t>
      </w:r>
    </w:p>
    <w:p w14:paraId="57D6C8BB" w14:textId="77777777" w:rsidR="0062062A" w:rsidRPr="00E36EBF" w:rsidRDefault="0062062A" w:rsidP="0062062A">
      <w:pPr>
        <w:spacing w:after="0" w:line="240" w:lineRule="auto"/>
        <w:jc w:val="both"/>
        <w:rPr>
          <w:rFonts w:ascii="Times New Roman" w:eastAsia="Calibri" w:hAnsi="Times New Roman" w:cs="Times New Roman"/>
          <w:sz w:val="24"/>
          <w:szCs w:val="24"/>
        </w:rPr>
      </w:pPr>
    </w:p>
    <w:p w14:paraId="65DF99E7" w14:textId="0E6220C4"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Važno je istaknuti da su propisane i prekršajne odredbe za davatelja koncesije i odgovornu osobu za taj prekršaj kod davatelja koncesije ako ne poduzima mjere za potpunu i pravodobnu naplatu prihoda od koncesija.</w:t>
      </w:r>
      <w:r w:rsidR="00B6017D">
        <w:rPr>
          <w:rFonts w:ascii="Times New Roman" w:eastAsia="Calibri" w:hAnsi="Times New Roman" w:cs="Times New Roman"/>
          <w:sz w:val="24"/>
          <w:szCs w:val="24"/>
        </w:rPr>
        <w:t xml:space="preserve"> </w:t>
      </w:r>
      <w:r w:rsidRPr="00E36EBF">
        <w:rPr>
          <w:rFonts w:ascii="Times New Roman" w:eastAsia="Calibri" w:hAnsi="Times New Roman" w:cs="Times New Roman"/>
          <w:sz w:val="24"/>
          <w:szCs w:val="24"/>
        </w:rPr>
        <w:t>Također, zakonskim okvirom propisuju se i prekršajne odredbe za pravne osobe koje su posebnim propisima ovlaštene za davanje koncesija, ako protivno odredbama navedenoga Zakona kao i posebnih propisa kojima se uređuju pojedine koncesije Ministarstvu financija ne dostavi podatke potrebne radi upisa u Registar koncesija</w:t>
      </w:r>
      <w:r w:rsidR="00E20F28">
        <w:rPr>
          <w:rFonts w:ascii="Times New Roman" w:eastAsia="Calibri" w:hAnsi="Times New Roman" w:cs="Times New Roman"/>
          <w:sz w:val="24"/>
          <w:szCs w:val="24"/>
        </w:rPr>
        <w:t xml:space="preserve"> </w:t>
      </w:r>
      <w:r w:rsidRPr="00E36EBF">
        <w:rPr>
          <w:rFonts w:ascii="Times New Roman" w:eastAsia="Calibri" w:hAnsi="Times New Roman" w:cs="Times New Roman"/>
          <w:sz w:val="24"/>
          <w:szCs w:val="24"/>
        </w:rPr>
        <w:t>ili navedene podatke ne dostavi u roku.</w:t>
      </w:r>
    </w:p>
    <w:p w14:paraId="4E20294E" w14:textId="77777777" w:rsidR="0062062A" w:rsidRPr="00E36EBF" w:rsidRDefault="0062062A" w:rsidP="0062062A">
      <w:pPr>
        <w:spacing w:after="0" w:line="240" w:lineRule="auto"/>
        <w:jc w:val="both"/>
        <w:rPr>
          <w:rFonts w:ascii="Times New Roman" w:eastAsia="Calibri" w:hAnsi="Times New Roman" w:cs="Times New Roman"/>
          <w:sz w:val="24"/>
          <w:szCs w:val="24"/>
        </w:rPr>
      </w:pPr>
    </w:p>
    <w:p w14:paraId="42DD6EE0" w14:textId="13E865F9"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 xml:space="preserve">Inspektori Ministarstva financija koji obavljaju financijski nadzor u području koncesija, mogu navedeni nadzor obavljati samostalno nad koncesionarom </w:t>
      </w:r>
      <w:r w:rsidRPr="00E36EBF">
        <w:rPr>
          <w:rFonts w:ascii="Times New Roman" w:eastAsia="Calibri" w:hAnsi="Times New Roman" w:cs="Times New Roman"/>
          <w:sz w:val="24"/>
          <w:szCs w:val="24"/>
        </w:rPr>
        <w:lastRenderedPageBreak/>
        <w:t>koji ne izvršava obveze u skladu s ugovorom o koncesiji i posebnim propisima, temeljem podataka iz Registra koncesija, prijava, zahtjeva nadležnih državnih odvjetništava, kao i na zahtjev davatelja koncesije. Postupak nadzora se može pokrenuti i kod onih fizičkih i pravnih osoba za koje se po prijavi ili na drugi način saznalo da postoji sumnja</w:t>
      </w:r>
      <w:r w:rsidR="00E20F28">
        <w:rPr>
          <w:rFonts w:ascii="Times New Roman" w:eastAsia="Calibri" w:hAnsi="Times New Roman" w:cs="Times New Roman"/>
          <w:sz w:val="24"/>
          <w:szCs w:val="24"/>
        </w:rPr>
        <w:t xml:space="preserve"> da obavljaju djelatnost za koju</w:t>
      </w:r>
      <w:r w:rsidRPr="00E36EBF">
        <w:rPr>
          <w:rFonts w:ascii="Times New Roman" w:eastAsia="Calibri" w:hAnsi="Times New Roman" w:cs="Times New Roman"/>
          <w:sz w:val="24"/>
          <w:szCs w:val="24"/>
        </w:rPr>
        <w:t xml:space="preserve"> je potrebna koncesija, bez dodijeljene koncesije.</w:t>
      </w:r>
      <w:r w:rsidR="00B6017D">
        <w:rPr>
          <w:rFonts w:ascii="Times New Roman" w:eastAsia="Calibri" w:hAnsi="Times New Roman" w:cs="Times New Roman"/>
          <w:sz w:val="24"/>
          <w:szCs w:val="24"/>
        </w:rPr>
        <w:t xml:space="preserve"> </w:t>
      </w:r>
      <w:r w:rsidRPr="00E36EBF">
        <w:rPr>
          <w:rFonts w:ascii="Times New Roman" w:eastAsia="Calibri" w:hAnsi="Times New Roman" w:cs="Times New Roman"/>
          <w:sz w:val="24"/>
          <w:szCs w:val="24"/>
        </w:rPr>
        <w:t xml:space="preserve">Po obavljenom financijskom nadzoru inspektor u konačnici donosi rješenje temeljem odredbi Zakona o koncesijama, Zakona o općem upravnom postupku i Općem poreznom zakonu kojim nalaže uplate iznosa neplaćene ili manje plaćene naknade za koncesiju u nadležni proračun/proračune ili na račun pravne osobe davatelja koncesije. </w:t>
      </w:r>
    </w:p>
    <w:p w14:paraId="43F36389" w14:textId="77777777" w:rsidR="0062062A" w:rsidRPr="00E36EBF" w:rsidRDefault="0062062A" w:rsidP="0062062A">
      <w:pPr>
        <w:spacing w:after="0" w:line="240" w:lineRule="auto"/>
        <w:jc w:val="both"/>
        <w:rPr>
          <w:rFonts w:ascii="Times New Roman" w:eastAsia="Calibri" w:hAnsi="Times New Roman" w:cs="Times New Roman"/>
          <w:sz w:val="24"/>
          <w:szCs w:val="24"/>
        </w:rPr>
      </w:pPr>
    </w:p>
    <w:p w14:paraId="6B3E68A4" w14:textId="77777777" w:rsidR="0062062A" w:rsidRPr="00E36EBF" w:rsidRDefault="0062062A" w:rsidP="0062062A">
      <w:pPr>
        <w:spacing w:after="0" w:line="240" w:lineRule="auto"/>
        <w:jc w:val="both"/>
        <w:rPr>
          <w:rFonts w:ascii="Times New Roman" w:eastAsia="Times New Roman" w:hAnsi="Times New Roman" w:cs="Times New Roman"/>
          <w:sz w:val="24"/>
          <w:szCs w:val="24"/>
          <w:lang w:eastAsia="hr-HR"/>
        </w:rPr>
      </w:pPr>
      <w:r w:rsidRPr="00E36EBF">
        <w:rPr>
          <w:rFonts w:ascii="Times New Roman" w:eastAsia="Times New Roman" w:hAnsi="Times New Roman" w:cs="Times New Roman"/>
          <w:sz w:val="24"/>
          <w:szCs w:val="24"/>
          <w:lang w:eastAsia="hr-HR"/>
        </w:rPr>
        <w:t>Ovlašteni službenici Carinske uprave su tijekom 2020. godine obavili ukupno 98 nadzora iz područja koncesija od toga su u 49 nadzora utvrđene nepravilnosti, novoutvrđene obveze iznosile su 4.058.227,63 kuna s kamatama.</w:t>
      </w:r>
    </w:p>
    <w:p w14:paraId="54414EAB" w14:textId="77777777" w:rsidR="0062062A" w:rsidRPr="00E36EBF" w:rsidRDefault="0062062A" w:rsidP="0062062A">
      <w:pPr>
        <w:spacing w:after="0" w:line="240" w:lineRule="auto"/>
        <w:jc w:val="both"/>
        <w:rPr>
          <w:rFonts w:ascii="Times New Roman" w:eastAsia="Times New Roman" w:hAnsi="Times New Roman" w:cs="Times New Roman"/>
          <w:sz w:val="24"/>
          <w:szCs w:val="24"/>
          <w:lang w:eastAsia="hr-HR"/>
        </w:rPr>
      </w:pPr>
    </w:p>
    <w:p w14:paraId="6873CFF5" w14:textId="77777777" w:rsidR="0062062A" w:rsidRPr="00E36EBF" w:rsidRDefault="0062062A" w:rsidP="0062062A">
      <w:pPr>
        <w:spacing w:after="0" w:line="240" w:lineRule="auto"/>
        <w:jc w:val="both"/>
        <w:rPr>
          <w:rFonts w:ascii="Times New Roman" w:eastAsia="Times New Roman" w:hAnsi="Times New Roman" w:cs="Times New Roman"/>
          <w:sz w:val="24"/>
          <w:szCs w:val="24"/>
          <w:lang w:eastAsia="hr-HR"/>
        </w:rPr>
      </w:pPr>
      <w:r w:rsidRPr="00E36EBF">
        <w:rPr>
          <w:rFonts w:ascii="Times New Roman" w:eastAsia="Times New Roman" w:hAnsi="Times New Roman" w:cs="Times New Roman"/>
          <w:sz w:val="24"/>
          <w:szCs w:val="24"/>
          <w:lang w:eastAsia="hr-HR"/>
        </w:rPr>
        <w:t xml:space="preserve">U 2020. godini donesena su 72 rješenja, izrečena su 44 prekršajna naloga sa ukupnim iznosom prekršajne kazne od 272.900,00 kuna.  U istom razdoblju protiv donesenih </w:t>
      </w:r>
      <w:r w:rsidR="003E303B">
        <w:rPr>
          <w:rFonts w:ascii="Times New Roman" w:eastAsia="Times New Roman" w:hAnsi="Times New Roman" w:cs="Times New Roman"/>
          <w:sz w:val="24"/>
          <w:szCs w:val="24"/>
          <w:lang w:eastAsia="hr-HR"/>
        </w:rPr>
        <w:t>r</w:t>
      </w:r>
      <w:r w:rsidRPr="00E36EBF">
        <w:rPr>
          <w:rFonts w:ascii="Times New Roman" w:eastAsia="Times New Roman" w:hAnsi="Times New Roman" w:cs="Times New Roman"/>
          <w:sz w:val="24"/>
          <w:szCs w:val="24"/>
          <w:lang w:eastAsia="hr-HR"/>
        </w:rPr>
        <w:t>ješenja pokrenuto je 12 upravnih sporova.</w:t>
      </w:r>
    </w:p>
    <w:p w14:paraId="3DFDE20A" w14:textId="77777777" w:rsidR="0062062A" w:rsidRPr="00E36EBF" w:rsidRDefault="0062062A" w:rsidP="0062062A">
      <w:pPr>
        <w:spacing w:after="0" w:line="240" w:lineRule="auto"/>
        <w:jc w:val="both"/>
        <w:rPr>
          <w:rFonts w:ascii="Times New Roman" w:eastAsia="Times New Roman" w:hAnsi="Times New Roman" w:cs="Times New Roman"/>
          <w:sz w:val="24"/>
          <w:szCs w:val="24"/>
          <w:lang w:eastAsia="hr-HR"/>
        </w:rPr>
      </w:pPr>
    </w:p>
    <w:p w14:paraId="4FD57306" w14:textId="77777777" w:rsidR="0062062A" w:rsidRPr="00E36EBF" w:rsidRDefault="0062062A" w:rsidP="0062062A">
      <w:pPr>
        <w:spacing w:after="0" w:line="240" w:lineRule="auto"/>
        <w:jc w:val="both"/>
        <w:rPr>
          <w:rFonts w:ascii="Times New Roman" w:eastAsia="Times New Roman" w:hAnsi="Times New Roman" w:cs="Times New Roman"/>
          <w:sz w:val="24"/>
          <w:szCs w:val="24"/>
          <w:lang w:eastAsia="hr-HR"/>
        </w:rPr>
      </w:pPr>
      <w:r w:rsidRPr="00E36EBF">
        <w:rPr>
          <w:rFonts w:ascii="Times New Roman" w:eastAsia="Times New Roman" w:hAnsi="Times New Roman" w:cs="Times New Roman"/>
          <w:sz w:val="24"/>
          <w:szCs w:val="24"/>
          <w:lang w:eastAsia="hr-HR"/>
        </w:rPr>
        <w:t>Utvrđena je protupravno stečena imovinska korist u iznosu od 5.265.479,28 kuna. Isto tako u navedenom razdoblju naplaćeno je u tijeku nadzora 5.616.258,03 kuna obveza i imovinske koristi. Nadležnim Državnim odvjetništvima dostavljane su obavijesti i zapisnici o obavljenim nadzorima u 8 predmeta.</w:t>
      </w:r>
    </w:p>
    <w:p w14:paraId="4AAA7B68" w14:textId="77777777" w:rsidR="0062062A" w:rsidRPr="00E36EBF" w:rsidRDefault="0062062A" w:rsidP="0062062A">
      <w:pPr>
        <w:spacing w:after="0" w:line="240" w:lineRule="auto"/>
        <w:jc w:val="both"/>
        <w:rPr>
          <w:rFonts w:ascii="Times New Roman" w:eastAsia="Times New Roman" w:hAnsi="Times New Roman" w:cs="Times New Roman"/>
          <w:sz w:val="24"/>
          <w:szCs w:val="24"/>
          <w:lang w:eastAsia="hr-HR"/>
        </w:rPr>
      </w:pPr>
    </w:p>
    <w:p w14:paraId="094D108A" w14:textId="77777777"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Svakako, a u pogledu dugovanja</w:t>
      </w:r>
      <w:r w:rsidR="003E303B">
        <w:rPr>
          <w:rFonts w:ascii="Times New Roman" w:eastAsia="Calibri" w:hAnsi="Times New Roman" w:cs="Times New Roman"/>
          <w:sz w:val="24"/>
          <w:szCs w:val="24"/>
        </w:rPr>
        <w:t>,</w:t>
      </w:r>
      <w:r w:rsidRPr="00E36EBF">
        <w:rPr>
          <w:rFonts w:ascii="Times New Roman" w:eastAsia="Calibri" w:hAnsi="Times New Roman" w:cs="Times New Roman"/>
          <w:sz w:val="24"/>
          <w:szCs w:val="24"/>
        </w:rPr>
        <w:t xml:space="preserve"> treba istaći kako je nemali broj koncesionara s iskazanim iznosima ve</w:t>
      </w:r>
      <w:r w:rsidR="003E303B">
        <w:rPr>
          <w:rFonts w:ascii="Times New Roman" w:eastAsia="Calibri" w:hAnsi="Times New Roman" w:cs="Times New Roman"/>
          <w:sz w:val="24"/>
          <w:szCs w:val="24"/>
        </w:rPr>
        <w:t>likih dugovanja zapao u teškoće</w:t>
      </w:r>
      <w:r w:rsidRPr="00E36EBF">
        <w:rPr>
          <w:rFonts w:ascii="Times New Roman" w:eastAsia="Calibri" w:hAnsi="Times New Roman" w:cs="Times New Roman"/>
          <w:sz w:val="24"/>
          <w:szCs w:val="24"/>
        </w:rPr>
        <w:t xml:space="preserve"> te se sukladno zakonskim propisima pojavljuju i koncesionari koji se nalaze u predstečajnim nagodbama, odnosno samom postupku stečaja što utječe i na postupanja nadležnih inspekcijskih službi. Uvažavajući navedene okolnosti, problematika ovakvih poduzetnika mora biti na pravilan način prepoznata, a u konačnici i kroz provedbu predstečajnih nagodbi i/li stečajnih postupaka može se očekivati kako će određeni broj koncesionara stvoriti uvjete daljnjem poslovanju koje neće pratiti potreba bilo kakve intervencije države. Ukoliko se isto ne ostvari, sami davatelji nužno moraju poduzimati mjere raskida ugovora o koncesijama, a u većoj mjeri negoli je to bio slučaj u dosadašnjoj praksi. Isto je posebice važno istaknuti, a polazeći od odgovornosti svakog davatelja pojedinačno.</w:t>
      </w:r>
    </w:p>
    <w:p w14:paraId="6C8023BF" w14:textId="77777777" w:rsidR="0062062A" w:rsidRPr="00E36EBF" w:rsidRDefault="0062062A" w:rsidP="0062062A">
      <w:pPr>
        <w:spacing w:after="0" w:line="240" w:lineRule="auto"/>
        <w:jc w:val="both"/>
        <w:outlineLvl w:val="0"/>
        <w:rPr>
          <w:rFonts w:ascii="Times New Roman" w:eastAsia="Calibri" w:hAnsi="Times New Roman" w:cs="Times New Roman"/>
          <w:sz w:val="24"/>
          <w:szCs w:val="24"/>
        </w:rPr>
      </w:pPr>
    </w:p>
    <w:p w14:paraId="0CB2CB51" w14:textId="422EA124" w:rsidR="00F56115" w:rsidRDefault="0062062A" w:rsidP="00F56115">
      <w:pPr>
        <w:keepNext/>
        <w:keepLines/>
        <w:spacing w:before="480" w:after="0"/>
        <w:outlineLvl w:val="0"/>
        <w:rPr>
          <w:rFonts w:ascii="Times New Roman" w:eastAsia="Times New Roman" w:hAnsi="Times New Roman" w:cs="Times New Roman"/>
          <w:b/>
          <w:smallCaps/>
          <w:spacing w:val="5"/>
          <w:sz w:val="24"/>
          <w:szCs w:val="24"/>
          <w:u w:val="single"/>
        </w:rPr>
      </w:pPr>
      <w:bookmarkStart w:id="42" w:name="_Toc77921840"/>
      <w:r w:rsidRPr="00E36EBF">
        <w:rPr>
          <w:rFonts w:ascii="Times New Roman" w:eastAsia="Times New Roman" w:hAnsi="Times New Roman" w:cs="Times New Roman"/>
          <w:b/>
          <w:smallCaps/>
          <w:spacing w:val="5"/>
          <w:sz w:val="24"/>
          <w:szCs w:val="24"/>
          <w:u w:val="single"/>
        </w:rPr>
        <w:lastRenderedPageBreak/>
        <w:t>7. AKTIVNOSTI U DEFINIRANJU POLITIKE KONCESIJA U 2020. GODINI I PODUZIMANJE MJERA TIJEKOM  2021. GODINE U SUSTAVU KONCESIJA</w:t>
      </w:r>
      <w:bookmarkEnd w:id="42"/>
    </w:p>
    <w:p w14:paraId="11E8BD32" w14:textId="77777777" w:rsidR="00F56115" w:rsidRPr="00F56115" w:rsidRDefault="00F56115" w:rsidP="00F56115">
      <w:pPr>
        <w:keepNext/>
        <w:keepLines/>
        <w:spacing w:after="0" w:line="240" w:lineRule="auto"/>
        <w:outlineLvl w:val="0"/>
        <w:rPr>
          <w:rFonts w:ascii="Times New Roman" w:eastAsia="Times New Roman" w:hAnsi="Times New Roman" w:cs="Times New Roman"/>
          <w:b/>
          <w:smallCaps/>
          <w:spacing w:val="5"/>
          <w:sz w:val="24"/>
          <w:szCs w:val="24"/>
          <w:u w:val="single"/>
        </w:rPr>
      </w:pPr>
    </w:p>
    <w:p w14:paraId="6CE0FE01" w14:textId="559CB6BB" w:rsidR="0062062A" w:rsidRPr="00E36EBF" w:rsidRDefault="0062062A" w:rsidP="0062062A">
      <w:pPr>
        <w:spacing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U području koncesija opći zakonodavni okvir čini Zakon o koncesijama kojim su uređeni postupci davanja koncesija, ugovor o koncesiji, prestanak koncesije, pravna zaštita u postupcima davanja koncesije, politika koncesija, te druga pitanja u vezi s koncesijama, dok se posebnim („sektorskim“) zakonima uređuju posebna pitanja vezana za koncesije za pojedine specifične djelatnosti i područja. Ministarstva financija sukladno odredbama Zakona o koncesijama provodi politiku koncesija, što predstavlja sve mjere i aktivnosti usmjerene uspostavi i održanju učinkovitog sustava davanja koncesija, a osobito nadzor nad provedbom ugovora o koncesijama, vođenje Registra koncesija, sudjelovanje predstavnika ministarstva nadležnog za financije u postupcima davanja koncesija, praćenje provedbe ugovora o koncesijama s obilježjima javno-privatnog partnerstva, edukaciju te praćenje međunarodne prakse iz područja koncesija.</w:t>
      </w:r>
    </w:p>
    <w:p w14:paraId="0E7D59B0" w14:textId="77777777"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 xml:space="preserve">Politika koncesija u najvećoj mogućoj mjeri usmjerena je ka povezivanju i učinkovitoj suradnji svih sudionika u kreiranju i razvoju efikasnog sustava koncesija u Republici Hrvatskoj, a polazeći od činjenice da se radi o javnom davanju u obliku naknade za korištenje određenog javnog dobra te istovremeno značajnoj poluzi razvoja gospodarstva.  </w:t>
      </w:r>
    </w:p>
    <w:p w14:paraId="79E66902" w14:textId="77777777" w:rsidR="0062062A" w:rsidRPr="00E36EBF" w:rsidRDefault="0062062A" w:rsidP="0062062A">
      <w:pPr>
        <w:spacing w:after="0" w:line="240" w:lineRule="auto"/>
        <w:jc w:val="both"/>
        <w:rPr>
          <w:rFonts w:ascii="Times New Roman" w:eastAsia="Calibri" w:hAnsi="Times New Roman" w:cs="Times New Roman"/>
          <w:sz w:val="24"/>
          <w:szCs w:val="24"/>
        </w:rPr>
      </w:pPr>
    </w:p>
    <w:p w14:paraId="17577B26" w14:textId="77777777"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 xml:space="preserve">U svrhu uspostavljanja što efikasnijeg sustava koncesioniranja, Zakon o koncesijama propisao je jasan postupak za davanje koncesije, a davatelj koncesije je dužan kroz studije opravdanosti davanja koncesije predvidjeti uravnotežen sustav između naknada za koncesije i vrijednosti predmeta koncesije. </w:t>
      </w:r>
    </w:p>
    <w:p w14:paraId="121C1961" w14:textId="77777777" w:rsidR="0062062A" w:rsidRPr="00E36EBF" w:rsidRDefault="0062062A" w:rsidP="0062062A">
      <w:pPr>
        <w:spacing w:after="0" w:line="240" w:lineRule="auto"/>
        <w:jc w:val="both"/>
        <w:rPr>
          <w:rFonts w:ascii="Times New Roman" w:eastAsia="Calibri" w:hAnsi="Times New Roman" w:cs="Times New Roman"/>
          <w:sz w:val="24"/>
          <w:szCs w:val="24"/>
        </w:rPr>
      </w:pPr>
    </w:p>
    <w:p w14:paraId="5B065708" w14:textId="77777777"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 xml:space="preserve">Pravo je i obveza davatelja koncesija praćenje rada koncesionara kao i izvršavanje njegovih obveza definiranih ugovornim odnosom sadržanim u ugovoru o koncesiji. Obzirom da naknade za koncesiju predstavljaju proračunske prihode kako u državnom proračunu tako i proračunu jedinica lokalne i regionalne samouprave, prema raspodjeli propisanoj posebnim zakonima, nužno je aktivnije postupanje davatelja koncesija u smislu propisane odgovornosti u dijelu koji se odnosi na nadzor nad koncesionarima u izvršavanju obveza </w:t>
      </w:r>
      <w:r w:rsidR="00AC5CB1">
        <w:rPr>
          <w:rFonts w:ascii="Times New Roman" w:eastAsia="Calibri" w:hAnsi="Times New Roman" w:cs="Times New Roman"/>
          <w:sz w:val="24"/>
          <w:szCs w:val="24"/>
        </w:rPr>
        <w:t xml:space="preserve">koje su isti preuzeli </w:t>
      </w:r>
      <w:r w:rsidRPr="00E36EBF">
        <w:rPr>
          <w:rFonts w:ascii="Times New Roman" w:eastAsia="Calibri" w:hAnsi="Times New Roman" w:cs="Times New Roman"/>
          <w:sz w:val="24"/>
          <w:szCs w:val="24"/>
        </w:rPr>
        <w:t xml:space="preserve">ugovorima o koncesiji. Navedeno </w:t>
      </w:r>
      <w:r w:rsidR="00AC5CB1">
        <w:rPr>
          <w:rFonts w:ascii="Times New Roman" w:eastAsia="Calibri" w:hAnsi="Times New Roman" w:cs="Times New Roman"/>
          <w:sz w:val="24"/>
          <w:szCs w:val="24"/>
        </w:rPr>
        <w:t xml:space="preserve">se </w:t>
      </w:r>
      <w:r w:rsidRPr="00E36EBF">
        <w:rPr>
          <w:rFonts w:ascii="Times New Roman" w:eastAsia="Calibri" w:hAnsi="Times New Roman" w:cs="Times New Roman"/>
          <w:sz w:val="24"/>
          <w:szCs w:val="24"/>
        </w:rPr>
        <w:t xml:space="preserve">prvenstveno </w:t>
      </w:r>
      <w:r w:rsidR="00AC5CB1">
        <w:rPr>
          <w:rFonts w:ascii="Times New Roman" w:eastAsia="Calibri" w:hAnsi="Times New Roman" w:cs="Times New Roman"/>
          <w:sz w:val="24"/>
          <w:szCs w:val="24"/>
        </w:rPr>
        <w:t>odnosi na praćenje</w:t>
      </w:r>
      <w:r w:rsidRPr="00E36EBF">
        <w:rPr>
          <w:rFonts w:ascii="Times New Roman" w:eastAsia="Calibri" w:hAnsi="Times New Roman" w:cs="Times New Roman"/>
          <w:sz w:val="24"/>
          <w:szCs w:val="24"/>
        </w:rPr>
        <w:t xml:space="preserve"> </w:t>
      </w:r>
      <w:r w:rsidR="00AC5CB1">
        <w:rPr>
          <w:rFonts w:ascii="Times New Roman" w:eastAsia="Calibri" w:hAnsi="Times New Roman" w:cs="Times New Roman"/>
          <w:sz w:val="24"/>
          <w:szCs w:val="24"/>
        </w:rPr>
        <w:t>je</w:t>
      </w:r>
      <w:r w:rsidRPr="00E36EBF">
        <w:rPr>
          <w:rFonts w:ascii="Times New Roman" w:eastAsia="Calibri" w:hAnsi="Times New Roman" w:cs="Times New Roman"/>
          <w:sz w:val="24"/>
          <w:szCs w:val="24"/>
        </w:rPr>
        <w:t xml:space="preserve"> li naknada za koncesiju naplaćena odnosno </w:t>
      </w:r>
      <w:r w:rsidR="00AC5CB1">
        <w:rPr>
          <w:rFonts w:ascii="Times New Roman" w:eastAsia="Calibri" w:hAnsi="Times New Roman" w:cs="Times New Roman"/>
          <w:sz w:val="24"/>
          <w:szCs w:val="24"/>
        </w:rPr>
        <w:t>je</w:t>
      </w:r>
      <w:r w:rsidRPr="00E36EBF">
        <w:rPr>
          <w:rFonts w:ascii="Times New Roman" w:eastAsia="Calibri" w:hAnsi="Times New Roman" w:cs="Times New Roman"/>
          <w:sz w:val="24"/>
          <w:szCs w:val="24"/>
        </w:rPr>
        <w:t xml:space="preserve"> li plaćena pravilno, potpuno i pravodobno te u praćenju </w:t>
      </w:r>
      <w:r w:rsidR="00AC5CB1">
        <w:rPr>
          <w:rFonts w:ascii="Times New Roman" w:eastAsia="Calibri" w:hAnsi="Times New Roman" w:cs="Times New Roman"/>
          <w:sz w:val="24"/>
          <w:szCs w:val="24"/>
        </w:rPr>
        <w:t xml:space="preserve">obavlja li </w:t>
      </w:r>
      <w:r w:rsidRPr="00E36EBF">
        <w:rPr>
          <w:rFonts w:ascii="Times New Roman" w:eastAsia="Calibri" w:hAnsi="Times New Roman" w:cs="Times New Roman"/>
          <w:sz w:val="24"/>
          <w:szCs w:val="24"/>
        </w:rPr>
        <w:t>koncesionar u izvršavanju ugovora o koncesiji djelatnost izvan opsega koji je određen ugovorom o koncesiji.</w:t>
      </w:r>
    </w:p>
    <w:p w14:paraId="1D45C1F9" w14:textId="77777777" w:rsidR="0062062A" w:rsidRPr="00E36EBF" w:rsidRDefault="0062062A" w:rsidP="0062062A">
      <w:pPr>
        <w:spacing w:after="0" w:line="240" w:lineRule="auto"/>
        <w:jc w:val="both"/>
        <w:rPr>
          <w:rFonts w:ascii="Times New Roman" w:eastAsia="Calibri" w:hAnsi="Times New Roman" w:cs="Times New Roman"/>
          <w:sz w:val="24"/>
          <w:szCs w:val="24"/>
        </w:rPr>
      </w:pPr>
    </w:p>
    <w:p w14:paraId="182F2ECC" w14:textId="7CDBE3F0" w:rsidR="0062062A" w:rsidRPr="00E36EBF" w:rsidRDefault="0062062A" w:rsidP="0062062A">
      <w:pPr>
        <w:spacing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lastRenderedPageBreak/>
        <w:t>Ministarstv</w:t>
      </w:r>
      <w:r w:rsidR="00E20F28">
        <w:rPr>
          <w:rFonts w:ascii="Times New Roman" w:eastAsia="Calibri" w:hAnsi="Times New Roman" w:cs="Times New Roman"/>
          <w:sz w:val="24"/>
          <w:szCs w:val="24"/>
        </w:rPr>
        <w:t>o</w:t>
      </w:r>
      <w:r w:rsidRPr="00E36EBF">
        <w:rPr>
          <w:rFonts w:ascii="Times New Roman" w:eastAsia="Calibri" w:hAnsi="Times New Roman" w:cs="Times New Roman"/>
          <w:sz w:val="24"/>
          <w:szCs w:val="24"/>
        </w:rPr>
        <w:t xml:space="preserve"> financija će </w:t>
      </w:r>
      <w:r w:rsidR="00E20F28">
        <w:rPr>
          <w:rFonts w:ascii="Times New Roman" w:eastAsia="Calibri" w:hAnsi="Times New Roman" w:cs="Times New Roman"/>
          <w:sz w:val="24"/>
          <w:szCs w:val="24"/>
        </w:rPr>
        <w:t xml:space="preserve">i dalje provoditi aktivnosti u odnosu na </w:t>
      </w:r>
      <w:r w:rsidRPr="00E36EBF">
        <w:rPr>
          <w:rFonts w:ascii="Times New Roman" w:eastAsia="Calibri" w:hAnsi="Times New Roman" w:cs="Times New Roman"/>
          <w:sz w:val="24"/>
          <w:szCs w:val="24"/>
        </w:rPr>
        <w:t xml:space="preserve">usmjeravanje davatelja koncesija ka odgovornom i aktivnom praćenju provedbe sklopljenih ugovora, na jačanje provedbe nadzora nad izvršenjem preuzetih obveza sukladno ugovorima o koncesijama, na ukazivanje nadležnim resornim ministarstvima na eventualne pravne praznine radi neusklađenosti posebnog zakona s krovnim Zakonom o koncesijama, kao i na sankcioniranje obavljanja djelatnosti koja se obavlja bez dodijeljene koncesije. </w:t>
      </w:r>
    </w:p>
    <w:p w14:paraId="65230A92" w14:textId="77777777" w:rsidR="0062062A" w:rsidRPr="00E36EBF" w:rsidRDefault="0062062A" w:rsidP="0062062A">
      <w:pPr>
        <w:spacing w:after="0" w:line="240" w:lineRule="auto"/>
        <w:jc w:val="both"/>
        <w:rPr>
          <w:rFonts w:ascii="Times New Roman" w:eastAsia="Calibri" w:hAnsi="Times New Roman" w:cs="Times New Roman"/>
          <w:b/>
          <w:sz w:val="24"/>
          <w:szCs w:val="24"/>
        </w:rPr>
      </w:pPr>
      <w:r w:rsidRPr="00E36EBF">
        <w:rPr>
          <w:rFonts w:ascii="Times New Roman" w:eastAsia="Calibri" w:hAnsi="Times New Roman" w:cs="Times New Roman"/>
          <w:b/>
          <w:sz w:val="24"/>
          <w:szCs w:val="24"/>
        </w:rPr>
        <w:t>7.1. Poduzete mjere i aktivnosti</w:t>
      </w:r>
    </w:p>
    <w:p w14:paraId="0C59614D" w14:textId="77777777" w:rsidR="0062062A" w:rsidRPr="00E36EBF" w:rsidRDefault="0062062A" w:rsidP="0062062A">
      <w:pPr>
        <w:spacing w:after="0" w:line="240" w:lineRule="auto"/>
        <w:jc w:val="both"/>
        <w:rPr>
          <w:rFonts w:ascii="Times New Roman" w:eastAsia="Calibri" w:hAnsi="Times New Roman" w:cs="Times New Roman"/>
          <w:iCs/>
          <w:sz w:val="24"/>
          <w:szCs w:val="24"/>
        </w:rPr>
      </w:pPr>
    </w:p>
    <w:p w14:paraId="5BF68DC7" w14:textId="77777777"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Ministarstvo financija u skladu s politikom koncesija nastoji poticati davatelje koncesija na poduzimanje mjera koje će omogućiti stvaranje uvjeta za stalno praćenje izvršavanja obveza koncesionara.</w:t>
      </w:r>
    </w:p>
    <w:p w14:paraId="1CA9FE16" w14:textId="77777777" w:rsidR="0062062A" w:rsidRPr="00E36EBF" w:rsidRDefault="0062062A" w:rsidP="0062062A">
      <w:pPr>
        <w:spacing w:after="0" w:line="240" w:lineRule="auto"/>
        <w:jc w:val="both"/>
        <w:rPr>
          <w:rFonts w:ascii="Times New Roman" w:eastAsia="Calibri" w:hAnsi="Times New Roman" w:cs="Times New Roman"/>
          <w:sz w:val="24"/>
          <w:szCs w:val="24"/>
        </w:rPr>
      </w:pPr>
    </w:p>
    <w:p w14:paraId="40854FF5" w14:textId="77777777" w:rsidR="0062062A" w:rsidRPr="00E36EBF" w:rsidRDefault="0062062A" w:rsidP="0062062A">
      <w:pPr>
        <w:spacing w:after="0" w:line="240" w:lineRule="auto"/>
        <w:jc w:val="both"/>
        <w:rPr>
          <w:rFonts w:ascii="Times New Roman" w:eastAsia="Calibri" w:hAnsi="Times New Roman" w:cs="Times New Roman"/>
          <w:bCs/>
          <w:sz w:val="24"/>
          <w:szCs w:val="24"/>
        </w:rPr>
      </w:pPr>
      <w:r w:rsidRPr="00E36EBF">
        <w:rPr>
          <w:rFonts w:ascii="Times New Roman" w:eastAsia="Calibri" w:hAnsi="Times New Roman" w:cs="Times New Roman"/>
          <w:bCs/>
          <w:sz w:val="24"/>
          <w:szCs w:val="24"/>
        </w:rPr>
        <w:t xml:space="preserve">Naknadu za koncesiju koncesionar je dužan plaćati u iznosu i na način kako je to regulirano ugovorom o koncesiji uz primjenu pripadajućih zakonskih i podzakonskih akata. Sve uplate, a samim time i dugovanja po pojedinom ugovoru o koncesiji evidentiraju se u Registru koncesija te se na iste obračunava zakonska zatezna kamata. </w:t>
      </w:r>
    </w:p>
    <w:p w14:paraId="55594C29" w14:textId="77777777" w:rsidR="0062062A" w:rsidRPr="00E36EBF" w:rsidRDefault="0062062A" w:rsidP="0062062A">
      <w:pPr>
        <w:spacing w:after="0" w:line="240" w:lineRule="auto"/>
        <w:jc w:val="both"/>
        <w:rPr>
          <w:rFonts w:ascii="Times New Roman" w:eastAsia="Calibri" w:hAnsi="Times New Roman" w:cs="Times New Roman"/>
          <w:bCs/>
          <w:sz w:val="24"/>
          <w:szCs w:val="24"/>
        </w:rPr>
      </w:pPr>
    </w:p>
    <w:p w14:paraId="5DCB98C9" w14:textId="77777777" w:rsidR="0062062A" w:rsidRPr="00E36EBF" w:rsidRDefault="0062062A" w:rsidP="0062062A">
      <w:pPr>
        <w:spacing w:after="0"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 xml:space="preserve">Ministarstvo financija provodeći politiku koncesija u skladu s odredbama Zakona o koncesijama i Pravilnikom o Registru koncesija, davateljima koncesija i koncesionarima šalje Obavijesti o dospjeloj, a nepodmirenoj naknadi za koncesiju radi podmirenja obveza od strane koncesionara u skladu s ugovorom o koncesiji. </w:t>
      </w:r>
    </w:p>
    <w:p w14:paraId="66B13354" w14:textId="77777777" w:rsidR="0062062A" w:rsidRPr="00E36EBF" w:rsidRDefault="0062062A" w:rsidP="0062062A">
      <w:pPr>
        <w:spacing w:after="0" w:line="240" w:lineRule="auto"/>
        <w:jc w:val="both"/>
        <w:rPr>
          <w:rFonts w:ascii="Times New Roman" w:eastAsia="Calibri" w:hAnsi="Times New Roman" w:cs="Times New Roman"/>
          <w:sz w:val="24"/>
          <w:szCs w:val="24"/>
        </w:rPr>
      </w:pPr>
    </w:p>
    <w:p w14:paraId="47F96697" w14:textId="040A6C22" w:rsidR="0062062A" w:rsidRPr="00E36EBF" w:rsidRDefault="0062062A" w:rsidP="0062062A">
      <w:pPr>
        <w:spacing w:after="0" w:line="240" w:lineRule="auto"/>
        <w:jc w:val="both"/>
        <w:rPr>
          <w:rFonts w:ascii="Times New Roman" w:eastAsia="Calibri" w:hAnsi="Times New Roman" w:cs="Times New Roman"/>
          <w:bCs/>
          <w:sz w:val="24"/>
          <w:szCs w:val="24"/>
        </w:rPr>
      </w:pPr>
      <w:r w:rsidRPr="00E36EBF">
        <w:rPr>
          <w:rFonts w:ascii="Times New Roman" w:eastAsia="Calibri" w:hAnsi="Times New Roman" w:cs="Times New Roman"/>
          <w:bCs/>
          <w:sz w:val="24"/>
          <w:szCs w:val="24"/>
        </w:rPr>
        <w:t>Politikom koncesija Ministarstvo financija je obvezalo sve davatelje koncesija da vode brigu o dodijeljenim koncesijama, a što podrazu</w:t>
      </w:r>
      <w:r w:rsidR="0033463F">
        <w:rPr>
          <w:rFonts w:ascii="Times New Roman" w:eastAsia="Calibri" w:hAnsi="Times New Roman" w:cs="Times New Roman"/>
          <w:bCs/>
          <w:sz w:val="24"/>
          <w:szCs w:val="24"/>
        </w:rPr>
        <w:t>mijeva aktivno praćenje</w:t>
      </w:r>
      <w:r w:rsidRPr="00E36EBF">
        <w:rPr>
          <w:rFonts w:ascii="Times New Roman" w:eastAsia="Calibri" w:hAnsi="Times New Roman" w:cs="Times New Roman"/>
          <w:bCs/>
          <w:sz w:val="24"/>
          <w:szCs w:val="24"/>
        </w:rPr>
        <w:t xml:space="preserve"> rada koncesionara te osiguravanje uredne naplate koncesijskih naknada, kao i poduzimanje redovitih mjera u slučajevima neizvršavanja obveza iz ugovora o koncesijama. Obveza davatelja koncesija koja proizlazi iz samog Zakona o koncesijama jest voditi brigu o </w:t>
      </w:r>
      <w:r w:rsidR="0033463F">
        <w:rPr>
          <w:rFonts w:ascii="Times New Roman" w:eastAsia="Calibri" w:hAnsi="Times New Roman" w:cs="Times New Roman"/>
          <w:bCs/>
          <w:sz w:val="24"/>
          <w:szCs w:val="24"/>
        </w:rPr>
        <w:t>učincima dodijeljenih koncesija</w:t>
      </w:r>
      <w:r w:rsidRPr="00E36EBF">
        <w:rPr>
          <w:rFonts w:ascii="Times New Roman" w:eastAsia="Calibri" w:hAnsi="Times New Roman" w:cs="Times New Roman"/>
          <w:bCs/>
          <w:sz w:val="24"/>
          <w:szCs w:val="24"/>
        </w:rPr>
        <w:t xml:space="preserve"> te postupanjima koje provodi pojedini davatelj u okviru svoje nadležnosti ovisno o vrsti koncesije. </w:t>
      </w:r>
    </w:p>
    <w:p w14:paraId="45E1797C" w14:textId="77777777" w:rsidR="0062062A" w:rsidRPr="00E36EBF" w:rsidRDefault="0062062A" w:rsidP="0062062A">
      <w:pPr>
        <w:spacing w:after="0" w:line="240" w:lineRule="auto"/>
        <w:jc w:val="both"/>
        <w:rPr>
          <w:rFonts w:ascii="Times New Roman" w:eastAsia="Calibri" w:hAnsi="Times New Roman" w:cs="Times New Roman"/>
          <w:bCs/>
          <w:sz w:val="24"/>
          <w:szCs w:val="24"/>
        </w:rPr>
      </w:pPr>
    </w:p>
    <w:p w14:paraId="75FE6096" w14:textId="2C4B24AB" w:rsidR="0062062A" w:rsidRPr="00E36EBF" w:rsidRDefault="0062062A" w:rsidP="0062062A">
      <w:pPr>
        <w:spacing w:after="0" w:line="240" w:lineRule="auto"/>
        <w:jc w:val="both"/>
        <w:rPr>
          <w:rFonts w:ascii="Times New Roman" w:eastAsia="Calibri" w:hAnsi="Times New Roman" w:cs="Times New Roman"/>
          <w:bCs/>
          <w:sz w:val="24"/>
          <w:szCs w:val="24"/>
        </w:rPr>
      </w:pPr>
      <w:r w:rsidRPr="00E36EBF">
        <w:rPr>
          <w:rFonts w:ascii="Times New Roman" w:eastAsia="Calibri" w:hAnsi="Times New Roman" w:cs="Times New Roman"/>
          <w:bCs/>
          <w:sz w:val="24"/>
          <w:szCs w:val="24"/>
        </w:rPr>
        <w:t xml:space="preserve">Tijekom 2020. godine Ministarstvo financija je poduzimalo aktivnosti ukazivanja </w:t>
      </w:r>
      <w:r w:rsidRPr="00E36EBF">
        <w:rPr>
          <w:rFonts w:ascii="Times New Roman" w:eastAsia="Calibri" w:hAnsi="Times New Roman" w:cs="Times New Roman"/>
          <w:noProof/>
          <w:color w:val="000000"/>
          <w:sz w:val="24"/>
          <w:szCs w:val="24"/>
        </w:rPr>
        <w:t>nadležnim tijelima lokalnih jedinica o svim propuštenim radnjama i neispunjenju obveza u vezi s vođenjem Registra te ih</w:t>
      </w:r>
      <w:r w:rsidRPr="00E36EBF">
        <w:rPr>
          <w:rFonts w:ascii="Arial" w:eastAsia="Calibri" w:hAnsi="Arial" w:cs="Arial"/>
          <w:noProof/>
          <w:color w:val="000000"/>
          <w:sz w:val="24"/>
          <w:szCs w:val="24"/>
        </w:rPr>
        <w:t xml:space="preserve"> </w:t>
      </w:r>
      <w:r w:rsidR="009A2027">
        <w:rPr>
          <w:rFonts w:ascii="Times New Roman" w:eastAsia="Calibri" w:hAnsi="Times New Roman" w:cs="Times New Roman"/>
          <w:noProof/>
          <w:color w:val="000000"/>
          <w:sz w:val="24"/>
          <w:szCs w:val="24"/>
        </w:rPr>
        <w:t>upuć</w:t>
      </w:r>
      <w:r w:rsidRPr="00E36EBF">
        <w:rPr>
          <w:rFonts w:ascii="Times New Roman" w:eastAsia="Calibri" w:hAnsi="Times New Roman" w:cs="Times New Roman"/>
          <w:noProof/>
          <w:color w:val="000000"/>
          <w:sz w:val="24"/>
          <w:szCs w:val="24"/>
        </w:rPr>
        <w:t xml:space="preserve">ivalo na obvezu poduzimanja mjera za ispravan i pravodoban unos podataka o naplati naknada. Predmetne aktivnosti imale su za cilj ažurniju naplatu koncesijskih naknada, kao i ispravan i vjerodostojan prikaz stanja potvraživanja i obveza. Dio aktivnosti Ministarstva financija provodio se je u </w:t>
      </w:r>
      <w:r w:rsidRPr="00E36EBF">
        <w:rPr>
          <w:rFonts w:ascii="Times New Roman" w:eastAsia="Calibri" w:hAnsi="Times New Roman" w:cs="Times New Roman"/>
          <w:bCs/>
          <w:sz w:val="24"/>
          <w:szCs w:val="24"/>
        </w:rPr>
        <w:t xml:space="preserve">suradnji s djelatnicima </w:t>
      </w:r>
      <w:r w:rsidRPr="00E36EBF">
        <w:rPr>
          <w:rFonts w:ascii="Times New Roman" w:eastAsia="Calibri" w:hAnsi="Times New Roman" w:cs="Times New Roman"/>
          <w:bCs/>
          <w:sz w:val="24"/>
          <w:szCs w:val="24"/>
        </w:rPr>
        <w:lastRenderedPageBreak/>
        <w:t xml:space="preserve">Carinske uprave, čime </w:t>
      </w:r>
      <w:r w:rsidR="0033463F">
        <w:rPr>
          <w:rFonts w:ascii="Times New Roman" w:eastAsia="Calibri" w:hAnsi="Times New Roman" w:cs="Times New Roman"/>
          <w:bCs/>
          <w:sz w:val="24"/>
          <w:szCs w:val="24"/>
        </w:rPr>
        <w:t>je postignut</w:t>
      </w:r>
      <w:r w:rsidRPr="00E36EBF">
        <w:rPr>
          <w:rFonts w:ascii="Times New Roman" w:eastAsia="Calibri" w:hAnsi="Times New Roman" w:cs="Times New Roman"/>
          <w:bCs/>
          <w:sz w:val="24"/>
          <w:szCs w:val="24"/>
        </w:rPr>
        <w:t xml:space="preserve"> određeni </w:t>
      </w:r>
      <w:r w:rsidR="0033463F">
        <w:rPr>
          <w:rFonts w:ascii="Times New Roman" w:eastAsia="Calibri" w:hAnsi="Times New Roman" w:cs="Times New Roman"/>
          <w:bCs/>
          <w:sz w:val="24"/>
          <w:szCs w:val="24"/>
        </w:rPr>
        <w:t>napredak</w:t>
      </w:r>
      <w:r w:rsidRPr="00E36EBF">
        <w:rPr>
          <w:rFonts w:ascii="Times New Roman" w:eastAsia="Calibri" w:hAnsi="Times New Roman" w:cs="Times New Roman"/>
          <w:bCs/>
          <w:sz w:val="24"/>
          <w:szCs w:val="24"/>
        </w:rPr>
        <w:t xml:space="preserve"> i to prvenstveno u pogledu sankcioniranja nezakonitosti rada koncesionara, kao i </w:t>
      </w:r>
      <w:r w:rsidR="0033463F">
        <w:rPr>
          <w:rFonts w:ascii="Times New Roman" w:eastAsia="Calibri" w:hAnsi="Times New Roman" w:cs="Times New Roman"/>
          <w:bCs/>
          <w:sz w:val="24"/>
          <w:szCs w:val="24"/>
        </w:rPr>
        <w:t xml:space="preserve">u odnosu na </w:t>
      </w:r>
      <w:r w:rsidRPr="00E36EBF">
        <w:rPr>
          <w:rFonts w:ascii="Times New Roman" w:eastAsia="Calibri" w:hAnsi="Times New Roman" w:cs="Times New Roman"/>
          <w:bCs/>
          <w:sz w:val="24"/>
          <w:szCs w:val="24"/>
        </w:rPr>
        <w:t xml:space="preserve">djelatnosti koje su se obavljale bez ugovora o koncesiji. </w:t>
      </w:r>
    </w:p>
    <w:p w14:paraId="3ACC52D4" w14:textId="77777777" w:rsidR="0062062A" w:rsidRPr="00E36EBF" w:rsidRDefault="0062062A" w:rsidP="0062062A">
      <w:pPr>
        <w:spacing w:after="0" w:line="240" w:lineRule="auto"/>
        <w:jc w:val="both"/>
        <w:rPr>
          <w:rFonts w:ascii="Times New Roman" w:eastAsia="Calibri" w:hAnsi="Times New Roman" w:cs="Times New Roman"/>
          <w:bCs/>
          <w:sz w:val="24"/>
          <w:szCs w:val="24"/>
        </w:rPr>
      </w:pPr>
    </w:p>
    <w:p w14:paraId="4B925E11" w14:textId="77777777" w:rsidR="0062062A" w:rsidRPr="00E36EBF" w:rsidRDefault="0062062A" w:rsidP="0062062A">
      <w:pPr>
        <w:spacing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 xml:space="preserve">Obveza  davatelja koncesije prvenstveno je praćenje rada koncesionara kao i izvršavanje njegovih obveza definiranih ugovornim odnosom </w:t>
      </w:r>
      <w:r w:rsidR="00AB7701">
        <w:rPr>
          <w:rFonts w:ascii="Times New Roman" w:eastAsia="Calibri" w:hAnsi="Times New Roman" w:cs="Times New Roman"/>
          <w:sz w:val="24"/>
          <w:szCs w:val="24"/>
        </w:rPr>
        <w:t>kako to proizlazi</w:t>
      </w:r>
      <w:r w:rsidR="00EE6F71">
        <w:rPr>
          <w:rFonts w:ascii="Times New Roman" w:eastAsia="Calibri" w:hAnsi="Times New Roman" w:cs="Times New Roman"/>
          <w:sz w:val="24"/>
          <w:szCs w:val="24"/>
        </w:rPr>
        <w:t xml:space="preserve"> iz</w:t>
      </w:r>
      <w:r w:rsidRPr="00E36EBF">
        <w:rPr>
          <w:rFonts w:ascii="Times New Roman" w:eastAsia="Calibri" w:hAnsi="Times New Roman" w:cs="Times New Roman"/>
          <w:sz w:val="24"/>
          <w:szCs w:val="24"/>
        </w:rPr>
        <w:t xml:space="preserve"> ugovor</w:t>
      </w:r>
      <w:r w:rsidR="00EE6F71">
        <w:rPr>
          <w:rFonts w:ascii="Times New Roman" w:eastAsia="Calibri" w:hAnsi="Times New Roman" w:cs="Times New Roman"/>
          <w:sz w:val="24"/>
          <w:szCs w:val="24"/>
        </w:rPr>
        <w:t>a</w:t>
      </w:r>
      <w:r w:rsidRPr="00E36EBF">
        <w:rPr>
          <w:rFonts w:ascii="Times New Roman" w:eastAsia="Calibri" w:hAnsi="Times New Roman" w:cs="Times New Roman"/>
          <w:sz w:val="24"/>
          <w:szCs w:val="24"/>
        </w:rPr>
        <w:t xml:space="preserve"> o koncesiji. Obzirom da naknade za koncesiju predstavljaju proračunske </w:t>
      </w:r>
      <w:r w:rsidRPr="00E36EBF">
        <w:rPr>
          <w:rFonts w:ascii="Times New Roman" w:eastAsia="Calibri" w:hAnsi="Times New Roman" w:cs="Times New Roman"/>
          <w:color w:val="000000"/>
          <w:sz w:val="24"/>
          <w:szCs w:val="24"/>
        </w:rPr>
        <w:t xml:space="preserve">prihode kako u državnom proračunu tako i proračunu jedinica lokalne i regionalne samouprave, prema raspodjeli propisanoj </w:t>
      </w:r>
      <w:r w:rsidRPr="00E36EBF">
        <w:rPr>
          <w:rFonts w:ascii="Times New Roman" w:eastAsia="Calibri" w:hAnsi="Times New Roman" w:cs="Times New Roman"/>
          <w:sz w:val="24"/>
          <w:szCs w:val="24"/>
        </w:rPr>
        <w:t xml:space="preserve">posebnim zakonima, nužno je aktivnije postupanje davatelja koncesije u smislu propisane odgovornosti u dijelu koji se odnosi na nadzor nad koncesionarima u izvršavanju obveza preuzetih ugovorima o koncesiji. </w:t>
      </w:r>
    </w:p>
    <w:p w14:paraId="492F7DDA" w14:textId="77777777" w:rsidR="0062062A" w:rsidRPr="00E36EBF" w:rsidRDefault="0062062A" w:rsidP="0062062A">
      <w:pPr>
        <w:spacing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 xml:space="preserve">Davatelji koncesija obvezni su pratiti je li naknada za koncesiju plaćena na vrijeme, odnosno je li plaćena pravilno, potpuno i pravodobno. Također, posebno je potrebno pratiti rad koncesionara u izvršavanju svih obveza iz ugovora o koncesiji, te su obavezni poduzimati mjere nadzora nad koncesionarom ukoliko utvrde da se djelatnost obavlja izvan opsega koji je određen ugovorom o koncesiji, a za što su po novom Zakonu o koncesijama propisani određeni prekršaji. </w:t>
      </w:r>
    </w:p>
    <w:p w14:paraId="3DFBFF91" w14:textId="77777777" w:rsidR="0062062A" w:rsidRPr="00E36EBF" w:rsidRDefault="0062062A" w:rsidP="0062062A">
      <w:pPr>
        <w:spacing w:after="0" w:line="240" w:lineRule="auto"/>
        <w:jc w:val="both"/>
        <w:rPr>
          <w:rFonts w:ascii="Times New Roman" w:eastAsia="Calibri" w:hAnsi="Times New Roman" w:cs="Times New Roman"/>
          <w:b/>
          <w:bCs/>
          <w:sz w:val="24"/>
          <w:szCs w:val="24"/>
        </w:rPr>
      </w:pPr>
      <w:r w:rsidRPr="00E36EBF">
        <w:rPr>
          <w:rFonts w:ascii="Times New Roman" w:eastAsia="Calibri" w:hAnsi="Times New Roman" w:cs="Times New Roman"/>
          <w:b/>
          <w:bCs/>
          <w:sz w:val="24"/>
          <w:szCs w:val="24"/>
        </w:rPr>
        <w:t>7.2. Poduzimanje mjera i otklanjanje nedostataka</w:t>
      </w:r>
    </w:p>
    <w:p w14:paraId="078842AF" w14:textId="77777777" w:rsidR="0062062A" w:rsidRPr="00E36EBF" w:rsidRDefault="0062062A" w:rsidP="0062062A">
      <w:pPr>
        <w:spacing w:after="0" w:line="240" w:lineRule="auto"/>
        <w:jc w:val="both"/>
        <w:rPr>
          <w:rFonts w:ascii="Times New Roman" w:eastAsia="Calibri" w:hAnsi="Times New Roman" w:cs="Times New Roman"/>
          <w:bCs/>
          <w:color w:val="FF0000"/>
          <w:sz w:val="24"/>
          <w:szCs w:val="24"/>
        </w:rPr>
      </w:pPr>
    </w:p>
    <w:p w14:paraId="1172E15C"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 xml:space="preserve">Ministarstvo financija je uspostavom stalnog nadzora na koncesionarima tijekom 2019. godine, a što je nastavljeno i u 2020. godini učinilo značajne pomake ka otklanjanu nedostataka i učenih nepravilnosti u radu koncesionara. Za očekivati je da će tijekom budućeg razdoblja, a zbog aktivne uloge Ministarstva financija, doći do smanjenja nepravilnosti </w:t>
      </w:r>
      <w:r w:rsidR="00EE6F71">
        <w:rPr>
          <w:rFonts w:ascii="Times New Roman" w:eastAsia="Calibri" w:hAnsi="Times New Roman" w:cs="Times New Roman"/>
          <w:bCs/>
          <w:sz w:val="24"/>
          <w:szCs w:val="24"/>
          <w:lang w:eastAsia="hr-HR"/>
        </w:rPr>
        <w:t>te</w:t>
      </w:r>
      <w:r w:rsidRPr="00E36EBF">
        <w:rPr>
          <w:rFonts w:ascii="Times New Roman" w:eastAsia="Calibri" w:hAnsi="Times New Roman" w:cs="Times New Roman"/>
          <w:bCs/>
          <w:sz w:val="24"/>
          <w:szCs w:val="24"/>
          <w:lang w:eastAsia="hr-HR"/>
        </w:rPr>
        <w:t xml:space="preserve"> neizvršavanja obveza  iz ugovora o koncesijama.     </w:t>
      </w:r>
    </w:p>
    <w:p w14:paraId="7F3C3938"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446C1F64" w14:textId="27FC5D1A"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r w:rsidRPr="00E36EBF">
        <w:rPr>
          <w:rFonts w:ascii="Times New Roman" w:eastAsia="Calibri" w:hAnsi="Times New Roman" w:cs="Times New Roman"/>
          <w:bCs/>
          <w:sz w:val="24"/>
          <w:szCs w:val="24"/>
          <w:lang w:eastAsia="hr-HR"/>
        </w:rPr>
        <w:t xml:space="preserve">Poradi specifičnih okolnosti poslovanja poduzetnika u uvjetima pandemije </w:t>
      </w:r>
      <w:r w:rsidR="00087299">
        <w:rPr>
          <w:rFonts w:ascii="Times New Roman" w:eastAsia="Calibri" w:hAnsi="Times New Roman" w:cs="Times New Roman"/>
          <w:bCs/>
          <w:sz w:val="24"/>
          <w:szCs w:val="24"/>
          <w:lang w:eastAsia="hr-HR"/>
        </w:rPr>
        <w:t>bolesti COVID-19</w:t>
      </w:r>
      <w:r w:rsidRPr="00E36EBF">
        <w:rPr>
          <w:rFonts w:ascii="Times New Roman" w:eastAsia="Calibri" w:hAnsi="Times New Roman" w:cs="Times New Roman"/>
          <w:bCs/>
          <w:sz w:val="24"/>
          <w:szCs w:val="24"/>
          <w:lang w:eastAsia="hr-HR"/>
        </w:rPr>
        <w:t xml:space="preserve"> u 2020. godini, Ministarstvo financija je bilo aktivna podrška davateljima prilikom donošenja specifičnih sektorskih odluka vezano za odgode odnosno </w:t>
      </w:r>
      <w:r w:rsidR="00EE6F71">
        <w:rPr>
          <w:rFonts w:ascii="Times New Roman" w:eastAsia="Calibri" w:hAnsi="Times New Roman" w:cs="Times New Roman"/>
          <w:bCs/>
          <w:sz w:val="24"/>
          <w:szCs w:val="24"/>
          <w:lang w:eastAsia="hr-HR"/>
        </w:rPr>
        <w:t xml:space="preserve">umanjenja naknada za koncesiju </w:t>
      </w:r>
      <w:r w:rsidRPr="00E36EBF">
        <w:rPr>
          <w:rFonts w:ascii="Times New Roman" w:eastAsia="Calibri" w:hAnsi="Times New Roman" w:cs="Times New Roman"/>
          <w:bCs/>
          <w:sz w:val="24"/>
          <w:szCs w:val="24"/>
          <w:lang w:eastAsia="hr-HR"/>
        </w:rPr>
        <w:t>kao nekih od mjera pomoći gospodarstvu.</w:t>
      </w:r>
    </w:p>
    <w:p w14:paraId="02FD1786"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61D86AAF" w14:textId="77777777" w:rsidR="0062062A" w:rsidRPr="00E36EBF" w:rsidRDefault="0062062A" w:rsidP="0062062A">
      <w:pPr>
        <w:spacing w:after="0" w:line="240" w:lineRule="auto"/>
        <w:jc w:val="both"/>
        <w:rPr>
          <w:rFonts w:ascii="Times New Roman" w:eastAsia="Calibri" w:hAnsi="Times New Roman" w:cs="Times New Roman"/>
          <w:b/>
          <w:bCs/>
          <w:sz w:val="24"/>
          <w:szCs w:val="24"/>
          <w:lang w:eastAsia="hr-HR"/>
        </w:rPr>
      </w:pPr>
      <w:r w:rsidRPr="00E36EBF">
        <w:rPr>
          <w:rFonts w:ascii="Times New Roman" w:eastAsia="Calibri" w:hAnsi="Times New Roman" w:cs="Times New Roman"/>
          <w:b/>
          <w:bCs/>
          <w:sz w:val="24"/>
          <w:szCs w:val="24"/>
          <w:lang w:eastAsia="hr-HR"/>
        </w:rPr>
        <w:t>ZAKLJUČNO</w:t>
      </w:r>
    </w:p>
    <w:p w14:paraId="4681B2B6" w14:textId="77777777" w:rsidR="0062062A" w:rsidRPr="00E36EBF" w:rsidRDefault="0062062A" w:rsidP="0062062A">
      <w:pPr>
        <w:spacing w:after="0" w:line="240" w:lineRule="auto"/>
        <w:jc w:val="both"/>
        <w:rPr>
          <w:rFonts w:ascii="Times New Roman" w:eastAsia="Calibri" w:hAnsi="Times New Roman" w:cs="Times New Roman"/>
          <w:bCs/>
          <w:sz w:val="24"/>
          <w:szCs w:val="24"/>
          <w:lang w:eastAsia="hr-HR"/>
        </w:rPr>
      </w:pPr>
    </w:p>
    <w:p w14:paraId="78B1CE13" w14:textId="5DA79314" w:rsidR="0062062A" w:rsidRPr="00E36EBF" w:rsidRDefault="0062062A" w:rsidP="0062062A">
      <w:pPr>
        <w:spacing w:after="0" w:line="240" w:lineRule="auto"/>
        <w:jc w:val="both"/>
        <w:rPr>
          <w:rFonts w:ascii="Times New Roman" w:eastAsia="MS Mincho" w:hAnsi="Times New Roman" w:cs="Times New Roman"/>
          <w:sz w:val="24"/>
          <w:szCs w:val="24"/>
          <w:lang w:eastAsia="ja-JP"/>
        </w:rPr>
      </w:pPr>
      <w:r w:rsidRPr="00E36EBF">
        <w:rPr>
          <w:rFonts w:ascii="Times New Roman" w:eastAsia="MS Mincho" w:hAnsi="Times New Roman" w:cs="Times New Roman"/>
          <w:sz w:val="24"/>
          <w:szCs w:val="24"/>
          <w:lang w:eastAsia="ja-JP"/>
        </w:rPr>
        <w:t xml:space="preserve">Unatoč izazovnoj godini za gospodarstvo na svjetskoj razini, pa tako i u Republici Hrvatskoj radi </w:t>
      </w:r>
      <w:r w:rsidRPr="00087299">
        <w:rPr>
          <w:rFonts w:ascii="Times New Roman" w:eastAsia="MS Mincho" w:hAnsi="Times New Roman" w:cs="Times New Roman"/>
          <w:sz w:val="24"/>
          <w:szCs w:val="24"/>
          <w:lang w:eastAsia="ja-JP"/>
        </w:rPr>
        <w:t xml:space="preserve">pandemije </w:t>
      </w:r>
      <w:r w:rsidR="00087299">
        <w:rPr>
          <w:rFonts w:ascii="Times New Roman" w:eastAsia="MS Mincho" w:hAnsi="Times New Roman" w:cs="Times New Roman"/>
          <w:sz w:val="24"/>
          <w:szCs w:val="24"/>
          <w:lang w:eastAsia="ja-JP"/>
        </w:rPr>
        <w:t>bolesti COVID-19</w:t>
      </w:r>
      <w:r w:rsidRPr="00E36EBF">
        <w:rPr>
          <w:rFonts w:ascii="Times New Roman" w:eastAsia="MS Mincho" w:hAnsi="Times New Roman" w:cs="Times New Roman"/>
          <w:sz w:val="24"/>
          <w:szCs w:val="24"/>
          <w:lang w:eastAsia="ja-JP"/>
        </w:rPr>
        <w:t xml:space="preserve">, ali i štetama nastalim uslijed potresa u Gradu Zagrebu te većem dijelu središnje Hrvatske, može se zaključiti da je pad prihoda o koncesija u okviru prihvatljivog, a što ukazuje </w:t>
      </w:r>
      <w:r w:rsidRPr="00E36EBF">
        <w:rPr>
          <w:rFonts w:ascii="Times New Roman" w:eastAsia="MS Mincho" w:hAnsi="Times New Roman" w:cs="Times New Roman"/>
          <w:sz w:val="24"/>
          <w:szCs w:val="24"/>
          <w:lang w:eastAsia="ja-JP"/>
        </w:rPr>
        <w:lastRenderedPageBreak/>
        <w:t xml:space="preserve">na učinkovitost i svrsishodnost mjera pomoći, koje je Vlada Republike Hrvatske omogućila gospodarstvu. </w:t>
      </w:r>
    </w:p>
    <w:p w14:paraId="583BA690" w14:textId="77777777" w:rsidR="0062062A" w:rsidRPr="00E36EBF" w:rsidRDefault="0062062A" w:rsidP="0062062A">
      <w:pPr>
        <w:spacing w:after="0" w:line="240" w:lineRule="auto"/>
        <w:jc w:val="both"/>
        <w:rPr>
          <w:rFonts w:ascii="Times New Roman" w:eastAsia="MS Mincho" w:hAnsi="Times New Roman" w:cs="Times New Roman"/>
          <w:sz w:val="24"/>
          <w:szCs w:val="24"/>
          <w:lang w:eastAsia="ja-JP"/>
        </w:rPr>
      </w:pPr>
    </w:p>
    <w:p w14:paraId="0371BF4D" w14:textId="3713BE21" w:rsidR="0062062A" w:rsidRPr="00E36EBF" w:rsidRDefault="0062062A" w:rsidP="0062062A">
      <w:pPr>
        <w:spacing w:after="0" w:line="240" w:lineRule="auto"/>
        <w:jc w:val="both"/>
        <w:rPr>
          <w:rFonts w:ascii="Times New Roman" w:eastAsia="MS Mincho" w:hAnsi="Times New Roman" w:cs="Times New Roman"/>
          <w:sz w:val="24"/>
          <w:szCs w:val="24"/>
          <w:lang w:eastAsia="ja-JP"/>
        </w:rPr>
      </w:pPr>
      <w:r w:rsidRPr="00E36EBF">
        <w:rPr>
          <w:rFonts w:ascii="Times New Roman" w:eastAsia="MS Mincho" w:hAnsi="Times New Roman" w:cs="Times New Roman"/>
          <w:sz w:val="24"/>
          <w:szCs w:val="24"/>
          <w:lang w:eastAsia="ja-JP"/>
        </w:rPr>
        <w:t>Sustav koncesija, kao važan izvor prihoda Državnog proračuna te proračuna jedinica lokalne (regionalne) samouprave, ali i značajna poluga razvoja gospodarstva, važan je segment gospodarske politike. U okolnostima pandemije</w:t>
      </w:r>
      <w:r w:rsidR="00087299">
        <w:rPr>
          <w:rFonts w:ascii="Times New Roman" w:eastAsia="MS Mincho" w:hAnsi="Times New Roman" w:cs="Times New Roman"/>
          <w:sz w:val="24"/>
          <w:szCs w:val="24"/>
          <w:lang w:eastAsia="ja-JP"/>
        </w:rPr>
        <w:t xml:space="preserve"> bolesti COVID-19</w:t>
      </w:r>
      <w:r w:rsidRPr="00E36EBF">
        <w:rPr>
          <w:rFonts w:ascii="Times New Roman" w:eastAsia="MS Mincho" w:hAnsi="Times New Roman" w:cs="Times New Roman"/>
          <w:sz w:val="24"/>
          <w:szCs w:val="24"/>
          <w:lang w:eastAsia="ja-JP"/>
        </w:rPr>
        <w:t>, a zahvaljujući mjerama pomoći radi ublažavanja negativnih posljedica za gospodarstvo kroz izdvajanja za provedbu ugovora o koncesijama posebice u sektorima poljoprivrede, turizma i prometa, znatno je ublažen negativan učinak pandemije</w:t>
      </w:r>
      <w:r w:rsidR="00087299">
        <w:rPr>
          <w:rFonts w:ascii="Times New Roman" w:eastAsia="MS Mincho" w:hAnsi="Times New Roman" w:cs="Times New Roman"/>
          <w:sz w:val="24"/>
          <w:szCs w:val="24"/>
          <w:lang w:eastAsia="ja-JP"/>
        </w:rPr>
        <w:t xml:space="preserve"> bolesti COVID-19</w:t>
      </w:r>
      <w:r w:rsidRPr="00E36EBF">
        <w:rPr>
          <w:rFonts w:ascii="Times New Roman" w:eastAsia="MS Mincho" w:hAnsi="Times New Roman" w:cs="Times New Roman"/>
          <w:sz w:val="24"/>
          <w:szCs w:val="24"/>
          <w:lang w:eastAsia="ja-JP"/>
        </w:rPr>
        <w:t>, kao što to proizlazi i iz Programa konvergencije Republike Hrvatske za 2020. i 2021. godinu.</w:t>
      </w:r>
    </w:p>
    <w:p w14:paraId="3DC4B069" w14:textId="77777777" w:rsidR="0062062A" w:rsidRPr="00E36EBF" w:rsidRDefault="0062062A" w:rsidP="0062062A">
      <w:pPr>
        <w:spacing w:after="0" w:line="240" w:lineRule="auto"/>
        <w:jc w:val="both"/>
        <w:rPr>
          <w:rFonts w:ascii="Times New Roman" w:eastAsia="MS Mincho" w:hAnsi="Times New Roman" w:cs="Times New Roman"/>
          <w:sz w:val="24"/>
          <w:szCs w:val="24"/>
          <w:lang w:eastAsia="ja-JP"/>
        </w:rPr>
      </w:pPr>
    </w:p>
    <w:p w14:paraId="3DB071E7" w14:textId="77777777" w:rsidR="0062062A" w:rsidRPr="00E36EBF" w:rsidRDefault="0062062A" w:rsidP="0062062A">
      <w:pPr>
        <w:spacing w:after="0" w:line="240" w:lineRule="auto"/>
        <w:jc w:val="both"/>
        <w:rPr>
          <w:rFonts w:ascii="Times New Roman" w:eastAsia="MS Mincho" w:hAnsi="Times New Roman" w:cs="Times New Roman"/>
          <w:sz w:val="24"/>
          <w:szCs w:val="24"/>
          <w:lang w:eastAsia="ja-JP"/>
        </w:rPr>
      </w:pPr>
      <w:r w:rsidRPr="00E36EBF">
        <w:rPr>
          <w:rFonts w:ascii="Times New Roman" w:eastAsia="MS Mincho" w:hAnsi="Times New Roman" w:cs="Times New Roman"/>
          <w:sz w:val="24"/>
          <w:szCs w:val="24"/>
          <w:lang w:eastAsia="ja-JP"/>
        </w:rPr>
        <w:t xml:space="preserve">Početkom 2020. godine donesene su i Izmjene i dopune Zakona o koncesijama, a nakon što je Europska komisija u pojedinim segmentima Zakona o koncesijama utvrdila nepotpuno prenošenje odredbi Direktive 2014/23/EU Europskog parlamenta i Vijeća od 26. veljače 2014. godine. </w:t>
      </w:r>
    </w:p>
    <w:p w14:paraId="350E88E1" w14:textId="77777777" w:rsidR="0062062A" w:rsidRPr="00E36EBF" w:rsidRDefault="0062062A" w:rsidP="0062062A">
      <w:pPr>
        <w:spacing w:after="0" w:line="240" w:lineRule="auto"/>
        <w:jc w:val="both"/>
        <w:rPr>
          <w:rFonts w:ascii="Times New Roman" w:eastAsia="MS Mincho" w:hAnsi="Times New Roman" w:cs="Times New Roman"/>
          <w:sz w:val="24"/>
          <w:szCs w:val="24"/>
          <w:lang w:eastAsia="ja-JP"/>
        </w:rPr>
      </w:pPr>
    </w:p>
    <w:p w14:paraId="09A5F10A" w14:textId="77777777" w:rsidR="0062062A" w:rsidRPr="00E36EBF" w:rsidRDefault="0062062A" w:rsidP="0062062A">
      <w:pPr>
        <w:spacing w:after="0" w:line="240" w:lineRule="auto"/>
        <w:jc w:val="both"/>
        <w:rPr>
          <w:rFonts w:ascii="Times New Roman" w:eastAsia="MS Mincho" w:hAnsi="Times New Roman" w:cs="Times New Roman"/>
          <w:sz w:val="24"/>
          <w:szCs w:val="24"/>
          <w:lang w:eastAsia="ja-JP"/>
        </w:rPr>
      </w:pPr>
      <w:r w:rsidRPr="00E36EBF">
        <w:rPr>
          <w:rFonts w:ascii="Times New Roman" w:eastAsia="MS Mincho" w:hAnsi="Times New Roman" w:cs="Times New Roman"/>
          <w:sz w:val="24"/>
          <w:szCs w:val="24"/>
          <w:lang w:eastAsia="ja-JP"/>
        </w:rPr>
        <w:t>Nadalje, uzimajući u obzir značaj provođenja aktivne politike koncesija tijekom 2020. godine može se zaključiti kako je Ministarstvo financija postupalo u skladu sa svojim nadležnostima i djelokrugom, te je sukladno Zakonu o koncesijama provodilo sve mjere i aktivnosti s ciljem jačanja sustava, praćenja rada koncesionara i izvršavanja obveza iz ugovora o koncesijama, ali i procedure koja se odnosi na učinkovitiju dodjelu koncesija u različitim sektorima gospodarstva. Aktivna uloga Ministarstva financija ogledala se u poticanju djelovanja davatelja koncesija prema svakom pojedinom koncesionaru potičući financijsku disciplinu i poštivanje izvršenja obveza iz ugovora o koncesijama, ali i kroz preporuke i ukazivanja pojedinim resornim ministarstvima na nužnost potpunog usklađivanja sektorskih zakonskih odredbi s krovnim Zakonom o koncesijama, pri čemu posebice ističemo problematiku pomorskog dobra.</w:t>
      </w:r>
    </w:p>
    <w:p w14:paraId="3E1CC32E" w14:textId="77777777" w:rsidR="0062062A" w:rsidRPr="00E36EBF" w:rsidRDefault="0062062A" w:rsidP="0062062A">
      <w:pPr>
        <w:spacing w:after="0" w:line="240" w:lineRule="auto"/>
        <w:jc w:val="both"/>
        <w:rPr>
          <w:rFonts w:ascii="Times New Roman" w:eastAsia="MS Mincho" w:hAnsi="Times New Roman" w:cs="Times New Roman"/>
          <w:sz w:val="24"/>
          <w:szCs w:val="24"/>
          <w:lang w:eastAsia="ja-JP"/>
        </w:rPr>
      </w:pPr>
    </w:p>
    <w:p w14:paraId="70789E8A" w14:textId="77777777" w:rsidR="0062062A" w:rsidRPr="00E36EBF" w:rsidRDefault="0062062A" w:rsidP="0062062A">
      <w:pPr>
        <w:spacing w:after="0" w:line="240" w:lineRule="auto"/>
        <w:jc w:val="both"/>
        <w:rPr>
          <w:rFonts w:ascii="Times New Roman" w:eastAsia="Calibri" w:hAnsi="Times New Roman" w:cs="Times New Roman"/>
          <w:sz w:val="24"/>
          <w:szCs w:val="24"/>
          <w:lang w:eastAsia="hr-HR"/>
        </w:rPr>
      </w:pPr>
      <w:r w:rsidRPr="00E36EBF">
        <w:rPr>
          <w:rFonts w:ascii="Times New Roman" w:eastAsia="Calibri" w:hAnsi="Times New Roman" w:cs="Times New Roman"/>
          <w:sz w:val="24"/>
          <w:szCs w:val="24"/>
          <w:lang w:eastAsia="hr-HR"/>
        </w:rPr>
        <w:t xml:space="preserve">Unatoč tome što je primjetan napredak vezano za stajališta davatelja koncesija u odnosu na vrednovanje doprinosa koncesijskih modela ukupnom gospodarstvu, posebice i okviru modela utvrđivanja naknade za koncesiju, Ministarstvo financija i dalje poduzima značajne napore, kako bi ukazalo davateljima na nužnost postizanja uravnoteženog ugovornog odnosa između davatelja koncesije i koncesionara. Naime, visina koncesijske naknade  ne bi trebala biti određena u iznosu koji bi narušavao ekonomsku ravnotežu na štetu koncesionara ili davatelja koncesije, odnosno ista bi trebala biti određena nakon detaljne i pomno izrađene studije gospodarske opravdanosti ne bi li se utvrdila prihvatljivost ulaganja, a što se posebno odnosi na slučajeve produljenja postojećih ugovora o koncesiji. U takvim slučajevima davatelji koncesije dužni </w:t>
      </w:r>
      <w:r w:rsidRPr="00E36EBF">
        <w:rPr>
          <w:rFonts w:ascii="Times New Roman" w:eastAsia="Calibri" w:hAnsi="Times New Roman" w:cs="Times New Roman"/>
          <w:sz w:val="24"/>
          <w:szCs w:val="24"/>
          <w:lang w:eastAsia="hr-HR"/>
        </w:rPr>
        <w:lastRenderedPageBreak/>
        <w:t>su iznimno pažljivo postupiti vodeći računa o poštivanju odredbi Zakona o koncesijama, uzimajući u obzir očekivane povrate,</w:t>
      </w:r>
      <w:r w:rsidRPr="00E36EBF">
        <w:rPr>
          <w:rFonts w:ascii="Calibri" w:eastAsia="Calibri" w:hAnsi="Calibri" w:cs="Times New Roman"/>
          <w:sz w:val="24"/>
          <w:szCs w:val="24"/>
        </w:rPr>
        <w:t xml:space="preserve"> </w:t>
      </w:r>
      <w:r w:rsidRPr="00E36EBF">
        <w:rPr>
          <w:rFonts w:ascii="Times New Roman" w:eastAsia="Calibri" w:hAnsi="Times New Roman" w:cs="Times New Roman"/>
          <w:sz w:val="24"/>
          <w:szCs w:val="24"/>
          <w:lang w:eastAsia="hr-HR"/>
        </w:rPr>
        <w:t xml:space="preserve">realizaciju investicijskih planova, uz ostvarenje pune pravne sigurnost. </w:t>
      </w:r>
    </w:p>
    <w:p w14:paraId="5E670460" w14:textId="77777777" w:rsidR="0062062A" w:rsidRPr="00E36EBF" w:rsidRDefault="0062062A" w:rsidP="0062062A">
      <w:pPr>
        <w:spacing w:after="0" w:line="240" w:lineRule="auto"/>
        <w:jc w:val="both"/>
        <w:rPr>
          <w:rFonts w:ascii="Times New Roman" w:eastAsia="Calibri" w:hAnsi="Times New Roman" w:cs="Times New Roman"/>
          <w:sz w:val="24"/>
          <w:szCs w:val="24"/>
          <w:lang w:eastAsia="hr-HR"/>
        </w:rPr>
      </w:pPr>
    </w:p>
    <w:p w14:paraId="311FB49D" w14:textId="20B30912" w:rsidR="0062062A" w:rsidRPr="00E36EBF" w:rsidRDefault="0062062A" w:rsidP="0062062A">
      <w:pPr>
        <w:spacing w:line="240" w:lineRule="auto"/>
        <w:jc w:val="both"/>
        <w:rPr>
          <w:rFonts w:ascii="Times New Roman" w:eastAsia="Calibri" w:hAnsi="Times New Roman" w:cs="Times New Roman"/>
          <w:color w:val="000000"/>
          <w:sz w:val="24"/>
          <w:szCs w:val="24"/>
        </w:rPr>
      </w:pPr>
      <w:r w:rsidRPr="00E36EBF">
        <w:rPr>
          <w:rFonts w:ascii="Times New Roman" w:eastAsia="Calibri" w:hAnsi="Times New Roman" w:cs="Times New Roman"/>
          <w:color w:val="000000"/>
          <w:sz w:val="24"/>
          <w:szCs w:val="24"/>
        </w:rPr>
        <w:t xml:space="preserve">Zadaća Ministarstva financija u budućem razdoblju prvenstveno </w:t>
      </w:r>
      <w:r w:rsidR="00E20F28">
        <w:rPr>
          <w:rFonts w:ascii="Times New Roman" w:eastAsia="Calibri" w:hAnsi="Times New Roman" w:cs="Times New Roman"/>
          <w:color w:val="000000"/>
          <w:sz w:val="24"/>
          <w:szCs w:val="24"/>
        </w:rPr>
        <w:t>će biti usmjerena na aktiviranje</w:t>
      </w:r>
      <w:r w:rsidRPr="00E36EBF">
        <w:rPr>
          <w:rFonts w:ascii="Times New Roman" w:eastAsia="Calibri" w:hAnsi="Times New Roman" w:cs="Times New Roman"/>
          <w:color w:val="000000"/>
          <w:sz w:val="24"/>
          <w:szCs w:val="24"/>
        </w:rPr>
        <w:t xml:space="preserve"> svih davatelja koncesija da u što većoj mjeri pristupe razvoju novih modela koncesija i predlože određena poboljšanja kako posebnom zakonskom regulativom tako i </w:t>
      </w:r>
      <w:r w:rsidR="00E20F28">
        <w:rPr>
          <w:rFonts w:ascii="Times New Roman" w:eastAsia="Calibri" w:hAnsi="Times New Roman" w:cs="Times New Roman"/>
          <w:color w:val="000000"/>
          <w:sz w:val="24"/>
          <w:szCs w:val="24"/>
        </w:rPr>
        <w:t>podzakonskim aktima</w:t>
      </w:r>
      <w:r w:rsidRPr="00E36EBF">
        <w:rPr>
          <w:rFonts w:ascii="Times New Roman" w:eastAsia="Calibri" w:hAnsi="Times New Roman" w:cs="Times New Roman"/>
          <w:color w:val="000000"/>
          <w:sz w:val="24"/>
          <w:szCs w:val="24"/>
        </w:rPr>
        <w:t xml:space="preserve"> te smjernicama i planovima davanja koncesija u svrhu povećanja gospodarske aktivnosti putem koncesija. </w:t>
      </w:r>
    </w:p>
    <w:p w14:paraId="2860A76E" w14:textId="77777777" w:rsidR="0062062A" w:rsidRPr="00E36EBF" w:rsidRDefault="0062062A" w:rsidP="0062062A">
      <w:pPr>
        <w:spacing w:line="240" w:lineRule="auto"/>
        <w:jc w:val="both"/>
        <w:rPr>
          <w:rFonts w:ascii="Times New Roman" w:eastAsia="Calibri" w:hAnsi="Times New Roman" w:cs="Times New Roman"/>
          <w:sz w:val="24"/>
          <w:szCs w:val="24"/>
        </w:rPr>
      </w:pPr>
      <w:r w:rsidRPr="00E36EBF">
        <w:rPr>
          <w:rFonts w:ascii="Times New Roman" w:eastAsia="Calibri" w:hAnsi="Times New Roman" w:cs="Times New Roman"/>
          <w:sz w:val="24"/>
          <w:szCs w:val="24"/>
        </w:rPr>
        <w:t xml:space="preserve">Ministarstvo financija će tijekom 2021. godine u svrhu unapređenja sustava provesti usklađenje podataka o prihodima u Registru koncesija i Glavnoj knjizi državnog proračuna na dan 30. lipnja i 31. prosinca 2021. te će se davatelje koncesija izvijestiti o propuštenim radnjama s ciljem usklađenosti podataka o naplaćenim naknadama. Nadalje, Ministarstvo financija će po isteku svakog  prvog i trećeg tromjesečja, a počevši od rujna 2021. godine pribavljati odgovarajuća izvješća </w:t>
      </w:r>
      <w:r w:rsidRPr="00E36EBF">
        <w:rPr>
          <w:rFonts w:ascii="Times New Roman" w:eastAsia="Calibri" w:hAnsi="Times New Roman" w:cs="Times New Roman"/>
          <w:noProof/>
          <w:sz w:val="24"/>
          <w:szCs w:val="24"/>
        </w:rPr>
        <w:t>o praćenju izvršavanja obveza koje proizlaze iz ugovora o koncesiji s obilježjem javno-privatnog partnerstva, sukladno propisanim odredbama Zakona o koncesijama.</w:t>
      </w:r>
    </w:p>
    <w:p w14:paraId="1F03E9E0" w14:textId="378C94A6" w:rsidR="0062062A" w:rsidRPr="00E36EBF" w:rsidRDefault="0062062A" w:rsidP="0062062A">
      <w:pPr>
        <w:spacing w:line="240" w:lineRule="auto"/>
        <w:jc w:val="both"/>
        <w:rPr>
          <w:rFonts w:ascii="Times New Roman" w:eastAsia="Calibri" w:hAnsi="Times New Roman" w:cs="Times New Roman"/>
          <w:color w:val="000000"/>
          <w:sz w:val="24"/>
          <w:szCs w:val="24"/>
        </w:rPr>
      </w:pPr>
      <w:r w:rsidRPr="005958D8">
        <w:rPr>
          <w:rFonts w:ascii="Times New Roman" w:eastAsia="Calibri" w:hAnsi="Times New Roman" w:cs="Times New Roman"/>
          <w:color w:val="000000"/>
          <w:sz w:val="24"/>
          <w:szCs w:val="24"/>
        </w:rPr>
        <w:t>U budućem razdoblju, a temeljem odrednica Nacionalnog plana oporavka i otpornosti 2021.-2026., očekuje se unapređenje sustava koncesija u okviru mjera upravljanja i konsolidacije Državne informacijske infrastrukture kroz uvođenje e-koncesije i Registra ugovora. Nadalje, imajući na umu uvođenje eura kao službene valute u Republici Hrvatskoj, unutar sustava koncesija očekuje se potreba za pravodobnom prilagodbom odgovarajućih zakonskih i podzakonskih akata</w:t>
      </w:r>
      <w:r w:rsidR="00087299">
        <w:rPr>
          <w:rFonts w:ascii="Times New Roman" w:eastAsia="Calibri" w:hAnsi="Times New Roman" w:cs="Times New Roman"/>
          <w:color w:val="000000"/>
          <w:sz w:val="24"/>
          <w:szCs w:val="24"/>
        </w:rPr>
        <w:t xml:space="preserve">, </w:t>
      </w:r>
      <w:r w:rsidR="00087299" w:rsidRPr="006F417F">
        <w:rPr>
          <w:rFonts w:ascii="Times New Roman" w:eastAsia="Calibri" w:hAnsi="Times New Roman" w:cs="Times New Roman"/>
          <w:color w:val="000000"/>
          <w:sz w:val="24"/>
          <w:szCs w:val="24"/>
        </w:rPr>
        <w:t xml:space="preserve">kao i </w:t>
      </w:r>
      <w:r w:rsidR="006F417F" w:rsidRPr="006F417F">
        <w:rPr>
          <w:rFonts w:ascii="Times New Roman" w:eastAsia="Calibri" w:hAnsi="Times New Roman" w:cs="Times New Roman"/>
          <w:color w:val="000000"/>
          <w:sz w:val="24"/>
          <w:szCs w:val="24"/>
        </w:rPr>
        <w:t>za doradom</w:t>
      </w:r>
      <w:r w:rsidR="00087299" w:rsidRPr="006F417F">
        <w:rPr>
          <w:rFonts w:ascii="Times New Roman" w:eastAsia="Calibri" w:hAnsi="Times New Roman" w:cs="Times New Roman"/>
          <w:color w:val="000000"/>
          <w:sz w:val="24"/>
          <w:szCs w:val="24"/>
        </w:rPr>
        <w:t xml:space="preserve"> web aplikacije Registra koncesija</w:t>
      </w:r>
      <w:r w:rsidRPr="005958D8">
        <w:rPr>
          <w:rFonts w:ascii="Times New Roman" w:eastAsia="Calibri" w:hAnsi="Times New Roman" w:cs="Times New Roman"/>
          <w:color w:val="000000"/>
          <w:sz w:val="24"/>
          <w:szCs w:val="24"/>
        </w:rPr>
        <w:t>, što će zahtijevati značajan angažman i doprinos Ministarstva financija.</w:t>
      </w:r>
      <w:r w:rsidRPr="00E36EBF">
        <w:rPr>
          <w:rFonts w:ascii="Times New Roman" w:eastAsia="Calibri" w:hAnsi="Times New Roman" w:cs="Times New Roman"/>
          <w:color w:val="000000"/>
          <w:sz w:val="24"/>
          <w:szCs w:val="24"/>
        </w:rPr>
        <w:t xml:space="preserve"> </w:t>
      </w:r>
    </w:p>
    <w:p w14:paraId="742FF1B7" w14:textId="61BAA199" w:rsidR="0062062A" w:rsidRDefault="00320231" w:rsidP="0062062A">
      <w:pPr>
        <w:spacing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Nadalje</w:t>
      </w:r>
      <w:r w:rsidR="0062062A" w:rsidRPr="00E36EBF">
        <w:rPr>
          <w:rFonts w:ascii="Times New Roman" w:eastAsia="Calibri" w:hAnsi="Times New Roman" w:cs="Times New Roman"/>
          <w:color w:val="000000"/>
          <w:sz w:val="24"/>
          <w:szCs w:val="24"/>
        </w:rPr>
        <w:t>, a imajući na umu aktivnosti Europske komisije vezano za donošenje Uredbe o stranim subvencijama i Uredbe o izravnim stranim ulaganjima radi provođenja mjera zaštite tržišnog natjecanja na unutarnjem tržištu Europske unije, Ministarstvo financija će, sudjelovati u implementaciji primjenjivih odredbi iz spomenute europske regulative u području koncesioniranja.</w:t>
      </w:r>
      <w:r>
        <w:rPr>
          <w:rFonts w:ascii="Times New Roman" w:eastAsia="Calibri" w:hAnsi="Times New Roman" w:cs="Times New Roman"/>
          <w:color w:val="000000"/>
          <w:sz w:val="24"/>
          <w:szCs w:val="24"/>
        </w:rPr>
        <w:t xml:space="preserve"> Navedena postupanja će biti uređena regulatornom uredbom koja će se izravno primjenjivati na sustav javne nabave, a samim time i na koncesije. U takvim okolnostima, ovisno o obuhvatu regulatorne uredbe doći će do promjena i u postupcima davanja koncesija što će biti jedan od zadataka uvođenja novina u koncesioniranje na području Republike Hrvatske.</w:t>
      </w:r>
    </w:p>
    <w:p w14:paraId="6E58F449" w14:textId="77777777" w:rsidR="00320231" w:rsidRPr="00E36EBF" w:rsidRDefault="00320231" w:rsidP="0062062A">
      <w:pPr>
        <w:spacing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Zaključno, a u skladu s iznijetim u okviru ovog Izvješća, a pored svih gospodarskih teškoća uslijed pandemije bolesti COVID-19 može se reći kako su u </w:t>
      </w:r>
      <w:r>
        <w:rPr>
          <w:rFonts w:ascii="Times New Roman" w:eastAsia="Calibri" w:hAnsi="Times New Roman" w:cs="Times New Roman"/>
          <w:color w:val="000000"/>
          <w:sz w:val="24"/>
          <w:szCs w:val="24"/>
        </w:rPr>
        <w:lastRenderedPageBreak/>
        <w:t>području koncesioniranja ostvareni zadovoljavajući rezultati tijekom 2020. godine.</w:t>
      </w:r>
    </w:p>
    <w:p w14:paraId="65A089A1" w14:textId="77777777" w:rsidR="0062062A" w:rsidRDefault="0062062A" w:rsidP="0062062A">
      <w:pPr>
        <w:spacing w:line="240" w:lineRule="auto"/>
        <w:jc w:val="both"/>
        <w:rPr>
          <w:rFonts w:ascii="Times New Roman" w:eastAsia="Calibri" w:hAnsi="Times New Roman" w:cs="Times New Roman"/>
          <w:color w:val="000000"/>
          <w:sz w:val="24"/>
          <w:szCs w:val="24"/>
        </w:rPr>
      </w:pPr>
    </w:p>
    <w:p w14:paraId="54473281" w14:textId="77777777" w:rsidR="00F56115" w:rsidRDefault="00F56115" w:rsidP="0062062A">
      <w:pPr>
        <w:spacing w:line="240" w:lineRule="auto"/>
        <w:jc w:val="both"/>
        <w:rPr>
          <w:rFonts w:ascii="Times New Roman" w:eastAsia="Calibri" w:hAnsi="Times New Roman" w:cs="Times New Roman"/>
          <w:color w:val="000000"/>
          <w:sz w:val="24"/>
          <w:szCs w:val="24"/>
        </w:rPr>
      </w:pPr>
    </w:p>
    <w:p w14:paraId="4A695867" w14:textId="77777777" w:rsidR="00F56115" w:rsidRDefault="00F56115" w:rsidP="0062062A">
      <w:pPr>
        <w:spacing w:line="240" w:lineRule="auto"/>
        <w:jc w:val="both"/>
        <w:rPr>
          <w:rFonts w:ascii="Times New Roman" w:eastAsia="Calibri" w:hAnsi="Times New Roman" w:cs="Times New Roman"/>
          <w:color w:val="000000"/>
          <w:sz w:val="24"/>
          <w:szCs w:val="24"/>
        </w:rPr>
      </w:pPr>
    </w:p>
    <w:p w14:paraId="46714394" w14:textId="77777777" w:rsidR="00F56115" w:rsidRDefault="00F56115" w:rsidP="0062062A">
      <w:pPr>
        <w:spacing w:line="240" w:lineRule="auto"/>
        <w:jc w:val="both"/>
        <w:rPr>
          <w:rFonts w:ascii="Times New Roman" w:eastAsia="Calibri" w:hAnsi="Times New Roman" w:cs="Times New Roman"/>
          <w:color w:val="000000"/>
          <w:sz w:val="24"/>
          <w:szCs w:val="24"/>
        </w:rPr>
      </w:pPr>
    </w:p>
    <w:p w14:paraId="023A6EA5" w14:textId="77777777" w:rsidR="00F56115" w:rsidRDefault="00F56115" w:rsidP="0062062A">
      <w:pPr>
        <w:spacing w:line="240" w:lineRule="auto"/>
        <w:jc w:val="both"/>
        <w:rPr>
          <w:rFonts w:ascii="Times New Roman" w:eastAsia="Calibri" w:hAnsi="Times New Roman" w:cs="Times New Roman"/>
          <w:color w:val="000000"/>
          <w:sz w:val="24"/>
          <w:szCs w:val="24"/>
        </w:rPr>
      </w:pPr>
    </w:p>
    <w:p w14:paraId="16B3564F" w14:textId="77777777" w:rsidR="00F56115" w:rsidRDefault="00F56115" w:rsidP="0062062A">
      <w:pPr>
        <w:spacing w:line="240" w:lineRule="auto"/>
        <w:jc w:val="both"/>
        <w:rPr>
          <w:rFonts w:ascii="Times New Roman" w:eastAsia="Calibri" w:hAnsi="Times New Roman" w:cs="Times New Roman"/>
          <w:color w:val="000000"/>
          <w:sz w:val="24"/>
          <w:szCs w:val="24"/>
        </w:rPr>
      </w:pPr>
    </w:p>
    <w:p w14:paraId="7902C82D" w14:textId="77777777" w:rsidR="00F56115" w:rsidRDefault="00F56115" w:rsidP="0062062A">
      <w:pPr>
        <w:spacing w:line="240" w:lineRule="auto"/>
        <w:jc w:val="both"/>
        <w:rPr>
          <w:rFonts w:ascii="Times New Roman" w:eastAsia="Calibri" w:hAnsi="Times New Roman" w:cs="Times New Roman"/>
          <w:color w:val="000000"/>
          <w:sz w:val="24"/>
          <w:szCs w:val="24"/>
        </w:rPr>
      </w:pPr>
    </w:p>
    <w:p w14:paraId="7AC64F05" w14:textId="77777777" w:rsidR="00F56115" w:rsidRDefault="00F56115" w:rsidP="0062062A">
      <w:pPr>
        <w:spacing w:line="240" w:lineRule="auto"/>
        <w:jc w:val="both"/>
        <w:rPr>
          <w:rFonts w:ascii="Times New Roman" w:eastAsia="Calibri" w:hAnsi="Times New Roman" w:cs="Times New Roman"/>
          <w:color w:val="000000"/>
          <w:sz w:val="24"/>
          <w:szCs w:val="24"/>
        </w:rPr>
      </w:pPr>
    </w:p>
    <w:p w14:paraId="24D26994" w14:textId="77777777" w:rsidR="00F56115" w:rsidRDefault="00F56115" w:rsidP="0062062A">
      <w:pPr>
        <w:spacing w:line="240" w:lineRule="auto"/>
        <w:jc w:val="both"/>
        <w:rPr>
          <w:rFonts w:ascii="Times New Roman" w:eastAsia="Calibri" w:hAnsi="Times New Roman" w:cs="Times New Roman"/>
          <w:color w:val="000000"/>
          <w:sz w:val="24"/>
          <w:szCs w:val="24"/>
        </w:rPr>
      </w:pPr>
    </w:p>
    <w:p w14:paraId="372928DC" w14:textId="77777777" w:rsidR="00F56115" w:rsidRDefault="00F56115" w:rsidP="0062062A">
      <w:pPr>
        <w:spacing w:line="240" w:lineRule="auto"/>
        <w:jc w:val="both"/>
        <w:rPr>
          <w:rFonts w:ascii="Times New Roman" w:eastAsia="Calibri" w:hAnsi="Times New Roman" w:cs="Times New Roman"/>
          <w:color w:val="000000"/>
          <w:sz w:val="24"/>
          <w:szCs w:val="24"/>
        </w:rPr>
      </w:pPr>
    </w:p>
    <w:p w14:paraId="41114E72" w14:textId="77777777" w:rsidR="00F56115" w:rsidRDefault="00F56115" w:rsidP="0062062A">
      <w:pPr>
        <w:spacing w:line="240" w:lineRule="auto"/>
        <w:jc w:val="both"/>
        <w:rPr>
          <w:rFonts w:ascii="Times New Roman" w:eastAsia="Calibri" w:hAnsi="Times New Roman" w:cs="Times New Roman"/>
          <w:color w:val="000000"/>
          <w:sz w:val="24"/>
          <w:szCs w:val="24"/>
        </w:rPr>
      </w:pPr>
    </w:p>
    <w:p w14:paraId="4D006CCD" w14:textId="77777777" w:rsidR="006F417F" w:rsidRPr="006F417F" w:rsidRDefault="006F417F" w:rsidP="006F417F">
      <w:pPr>
        <w:spacing w:after="0" w:line="240" w:lineRule="auto"/>
        <w:jc w:val="both"/>
        <w:rPr>
          <w:rFonts w:ascii="Times New Roman" w:eastAsia="Calibri" w:hAnsi="Times New Roman" w:cs="Times New Roman"/>
          <w:b/>
        </w:rPr>
      </w:pPr>
      <w:r w:rsidRPr="006F417F">
        <w:rPr>
          <w:rFonts w:ascii="Times New Roman" w:eastAsia="Calibri" w:hAnsi="Times New Roman" w:cs="Times New Roman"/>
          <w:b/>
        </w:rPr>
        <w:t>POPIS SLIKA I TABLICA:</w:t>
      </w:r>
    </w:p>
    <w:p w14:paraId="245ACD31" w14:textId="77777777" w:rsidR="006F417F" w:rsidRPr="006F417F" w:rsidRDefault="006F417F" w:rsidP="006F417F">
      <w:pPr>
        <w:spacing w:after="0" w:line="240" w:lineRule="auto"/>
        <w:jc w:val="both"/>
        <w:rPr>
          <w:rFonts w:ascii="Times New Roman" w:eastAsia="Calibri" w:hAnsi="Times New Roman" w:cs="Times New Roman"/>
        </w:rPr>
      </w:pPr>
    </w:p>
    <w:p w14:paraId="641F7311" w14:textId="2891C748" w:rsidR="00491CBD" w:rsidRPr="00AD1206" w:rsidRDefault="006F417F" w:rsidP="006F417F">
      <w:pPr>
        <w:spacing w:after="0" w:line="240" w:lineRule="auto"/>
        <w:jc w:val="both"/>
        <w:rPr>
          <w:rFonts w:ascii="Times New Roman" w:eastAsia="Calibri" w:hAnsi="Times New Roman" w:cs="Times New Roman"/>
          <w:sz w:val="20"/>
          <w:szCs w:val="20"/>
        </w:rPr>
      </w:pPr>
      <w:r w:rsidRPr="00AD1206">
        <w:rPr>
          <w:rFonts w:ascii="Times New Roman" w:eastAsia="Calibri" w:hAnsi="Times New Roman" w:cs="Times New Roman"/>
          <w:sz w:val="20"/>
          <w:szCs w:val="20"/>
        </w:rPr>
        <w:t xml:space="preserve">Slika 1. </w:t>
      </w:r>
      <w:r w:rsidR="00491CBD" w:rsidRPr="00AD1206">
        <w:rPr>
          <w:rFonts w:ascii="Times New Roman" w:eastAsia="Calibri" w:hAnsi="Times New Roman" w:cs="Times New Roman"/>
          <w:sz w:val="20"/>
          <w:szCs w:val="20"/>
        </w:rPr>
        <w:t>Prikaz broja aktivnih ugovora u Registru koncesija po godinama</w:t>
      </w:r>
    </w:p>
    <w:p w14:paraId="712B636A" w14:textId="77777777" w:rsidR="00491CBD" w:rsidRPr="00AD1206" w:rsidRDefault="00491CBD" w:rsidP="006F417F">
      <w:pPr>
        <w:spacing w:after="0" w:line="240" w:lineRule="auto"/>
        <w:jc w:val="both"/>
        <w:rPr>
          <w:rFonts w:ascii="Times New Roman" w:eastAsia="Calibri" w:hAnsi="Times New Roman" w:cs="Times New Roman"/>
          <w:sz w:val="20"/>
          <w:szCs w:val="20"/>
        </w:rPr>
      </w:pPr>
    </w:p>
    <w:p w14:paraId="2C54B6E2" w14:textId="232321D7" w:rsidR="00491CBD" w:rsidRPr="00AD1206" w:rsidRDefault="00491CBD" w:rsidP="006F417F">
      <w:pPr>
        <w:spacing w:after="0" w:line="240" w:lineRule="auto"/>
        <w:jc w:val="both"/>
        <w:rPr>
          <w:rFonts w:ascii="Times New Roman" w:eastAsia="Calibri" w:hAnsi="Times New Roman" w:cs="Times New Roman"/>
          <w:sz w:val="20"/>
          <w:szCs w:val="20"/>
        </w:rPr>
      </w:pPr>
      <w:r w:rsidRPr="00AD1206">
        <w:rPr>
          <w:rFonts w:ascii="Times New Roman" w:eastAsia="Calibri" w:hAnsi="Times New Roman" w:cs="Times New Roman"/>
          <w:sz w:val="20"/>
          <w:szCs w:val="20"/>
        </w:rPr>
        <w:t xml:space="preserve">Slika </w:t>
      </w:r>
      <w:r w:rsidR="00AD1206" w:rsidRPr="00AD1206">
        <w:rPr>
          <w:rFonts w:ascii="Times New Roman" w:eastAsia="Calibri" w:hAnsi="Times New Roman" w:cs="Times New Roman"/>
          <w:sz w:val="20"/>
          <w:szCs w:val="20"/>
        </w:rPr>
        <w:t>2. Usporedba ukupnih prihoda u 2019. i 2020. godini</w:t>
      </w:r>
    </w:p>
    <w:p w14:paraId="5DA07EC0" w14:textId="77777777" w:rsidR="00491CBD" w:rsidRPr="00AD1206" w:rsidRDefault="00491CBD" w:rsidP="006F417F">
      <w:pPr>
        <w:spacing w:after="0" w:line="240" w:lineRule="auto"/>
        <w:jc w:val="both"/>
        <w:rPr>
          <w:rFonts w:ascii="Times New Roman" w:eastAsia="Calibri" w:hAnsi="Times New Roman" w:cs="Times New Roman"/>
          <w:sz w:val="20"/>
          <w:szCs w:val="20"/>
        </w:rPr>
      </w:pPr>
    </w:p>
    <w:p w14:paraId="4A7E86AD" w14:textId="35DEA87F" w:rsidR="006F417F" w:rsidRPr="00AD1206" w:rsidRDefault="00AD1206" w:rsidP="006F417F">
      <w:pPr>
        <w:spacing w:after="0" w:line="240" w:lineRule="auto"/>
        <w:jc w:val="both"/>
        <w:rPr>
          <w:rFonts w:ascii="Times New Roman" w:eastAsia="Calibri" w:hAnsi="Times New Roman" w:cs="Times New Roman"/>
          <w:sz w:val="20"/>
          <w:szCs w:val="20"/>
        </w:rPr>
      </w:pPr>
      <w:r w:rsidRPr="00AD1206">
        <w:rPr>
          <w:rFonts w:ascii="Times New Roman" w:eastAsia="Calibri" w:hAnsi="Times New Roman" w:cs="Times New Roman"/>
          <w:sz w:val="20"/>
          <w:szCs w:val="20"/>
        </w:rPr>
        <w:t>Slika 3. Prikaz udjela prihoda vrsta proračuna u ukupnim prihodima u 2020. godini</w:t>
      </w:r>
      <w:r w:rsidR="006F417F" w:rsidRPr="00AD1206">
        <w:rPr>
          <w:rFonts w:ascii="Times New Roman" w:eastAsia="Calibri" w:hAnsi="Times New Roman" w:cs="Times New Roman"/>
          <w:sz w:val="20"/>
          <w:szCs w:val="20"/>
        </w:rPr>
        <w:t xml:space="preserve"> </w:t>
      </w:r>
    </w:p>
    <w:p w14:paraId="73016553" w14:textId="77777777" w:rsidR="006F417F" w:rsidRPr="00AD1206" w:rsidRDefault="006F417F" w:rsidP="006F417F">
      <w:pPr>
        <w:spacing w:after="0" w:line="240" w:lineRule="auto"/>
        <w:jc w:val="both"/>
        <w:rPr>
          <w:rFonts w:ascii="Times New Roman" w:eastAsia="Calibri" w:hAnsi="Times New Roman" w:cs="Times New Roman"/>
          <w:sz w:val="20"/>
          <w:szCs w:val="20"/>
        </w:rPr>
      </w:pPr>
    </w:p>
    <w:p w14:paraId="18939B3B" w14:textId="110BB7B7" w:rsidR="00AD1206" w:rsidRPr="00AD1206" w:rsidRDefault="00AD1206" w:rsidP="006F417F">
      <w:pPr>
        <w:spacing w:after="0" w:line="240" w:lineRule="auto"/>
        <w:jc w:val="both"/>
        <w:rPr>
          <w:rFonts w:ascii="Times New Roman" w:eastAsia="Calibri" w:hAnsi="Times New Roman" w:cs="Times New Roman"/>
          <w:sz w:val="20"/>
          <w:szCs w:val="20"/>
        </w:rPr>
      </w:pPr>
      <w:r w:rsidRPr="00AD1206">
        <w:rPr>
          <w:rFonts w:ascii="Times New Roman" w:eastAsia="Calibri" w:hAnsi="Times New Roman" w:cs="Times New Roman"/>
          <w:sz w:val="20"/>
          <w:szCs w:val="20"/>
        </w:rPr>
        <w:t>Slika 4. Prikaz ostvarenja ukupnih izravnih prihoda državnog proračuna po godinama</w:t>
      </w:r>
    </w:p>
    <w:p w14:paraId="30208D43" w14:textId="77777777" w:rsidR="00AD1206" w:rsidRPr="00AD1206" w:rsidRDefault="00AD1206" w:rsidP="006F417F">
      <w:pPr>
        <w:spacing w:after="0" w:line="240" w:lineRule="auto"/>
        <w:jc w:val="both"/>
        <w:rPr>
          <w:rFonts w:ascii="Times New Roman" w:eastAsia="Calibri" w:hAnsi="Times New Roman" w:cs="Times New Roman"/>
          <w:sz w:val="20"/>
          <w:szCs w:val="20"/>
        </w:rPr>
      </w:pPr>
    </w:p>
    <w:p w14:paraId="6BD81E73" w14:textId="19A7C38B" w:rsidR="00AD1206" w:rsidRPr="00AD1206" w:rsidRDefault="00AD1206" w:rsidP="006F417F">
      <w:pPr>
        <w:spacing w:after="0" w:line="240" w:lineRule="auto"/>
        <w:jc w:val="both"/>
        <w:rPr>
          <w:rFonts w:ascii="Times New Roman" w:eastAsia="Calibri" w:hAnsi="Times New Roman" w:cs="Times New Roman"/>
          <w:sz w:val="20"/>
          <w:szCs w:val="20"/>
        </w:rPr>
      </w:pPr>
      <w:r w:rsidRPr="00AD1206">
        <w:rPr>
          <w:rFonts w:ascii="Times New Roman" w:eastAsia="Calibri" w:hAnsi="Times New Roman" w:cs="Times New Roman"/>
          <w:sz w:val="20"/>
          <w:szCs w:val="20"/>
        </w:rPr>
        <w:t>Slika 5. Prihodi županijskih i općinskih/gradskih proračuna u zajedničkim prihodima državnog, županijskim i općinskim/gradskim proračunima</w:t>
      </w:r>
    </w:p>
    <w:p w14:paraId="0993902C" w14:textId="77777777" w:rsidR="00AD1206" w:rsidRPr="006F417F" w:rsidRDefault="00AD1206" w:rsidP="006F417F">
      <w:pPr>
        <w:spacing w:after="0" w:line="240" w:lineRule="auto"/>
        <w:jc w:val="both"/>
        <w:rPr>
          <w:rFonts w:ascii="Times New Roman" w:eastAsia="Calibri" w:hAnsi="Times New Roman" w:cs="Times New Roman"/>
        </w:rPr>
      </w:pPr>
    </w:p>
    <w:p w14:paraId="17991020" w14:textId="77777777" w:rsidR="006F417F" w:rsidRPr="006F417F" w:rsidRDefault="006F417F" w:rsidP="006F417F">
      <w:pPr>
        <w:spacing w:after="0" w:line="240" w:lineRule="auto"/>
        <w:jc w:val="both"/>
        <w:rPr>
          <w:rFonts w:ascii="Times New Roman" w:eastAsia="Calibri" w:hAnsi="Times New Roman" w:cs="Times New Roman"/>
        </w:rPr>
      </w:pPr>
    </w:p>
    <w:p w14:paraId="660C4F8C" w14:textId="77777777" w:rsidR="006F417F" w:rsidRDefault="006F417F" w:rsidP="006F417F">
      <w:pPr>
        <w:spacing w:after="0" w:line="240" w:lineRule="auto"/>
        <w:jc w:val="both"/>
        <w:rPr>
          <w:rFonts w:ascii="Times New Roman" w:eastAsia="Calibri" w:hAnsi="Times New Roman" w:cs="Times New Roman"/>
          <w:sz w:val="20"/>
          <w:szCs w:val="20"/>
        </w:rPr>
      </w:pPr>
      <w:r w:rsidRPr="006F417F">
        <w:rPr>
          <w:rFonts w:ascii="Times New Roman" w:eastAsia="Calibri" w:hAnsi="Times New Roman" w:cs="Times New Roman"/>
          <w:sz w:val="20"/>
          <w:szCs w:val="20"/>
        </w:rPr>
        <w:t>Tablica 1. Prikaz broja ugovora o koncesiji u Registru koncesija</w:t>
      </w:r>
    </w:p>
    <w:p w14:paraId="4E51B612" w14:textId="77777777" w:rsidR="00491CBD" w:rsidRDefault="00491CBD" w:rsidP="006F417F">
      <w:pPr>
        <w:spacing w:after="0" w:line="240" w:lineRule="auto"/>
        <w:jc w:val="both"/>
        <w:rPr>
          <w:rFonts w:ascii="Times New Roman" w:eastAsia="Calibri" w:hAnsi="Times New Roman" w:cs="Times New Roman"/>
          <w:sz w:val="20"/>
          <w:szCs w:val="20"/>
        </w:rPr>
      </w:pPr>
    </w:p>
    <w:p w14:paraId="716DC627" w14:textId="22424A0C" w:rsidR="00491CBD" w:rsidRDefault="00491CBD" w:rsidP="00491CBD">
      <w:pPr>
        <w:spacing w:after="0" w:line="240" w:lineRule="auto"/>
        <w:jc w:val="both"/>
        <w:rPr>
          <w:rFonts w:ascii="Times New Roman" w:eastAsia="Calibri" w:hAnsi="Times New Roman" w:cs="Times New Roman"/>
          <w:sz w:val="20"/>
          <w:szCs w:val="20"/>
        </w:rPr>
      </w:pPr>
      <w:r w:rsidRPr="006F417F">
        <w:rPr>
          <w:rFonts w:ascii="Times New Roman" w:eastAsia="Calibri" w:hAnsi="Times New Roman" w:cs="Times New Roman"/>
          <w:sz w:val="20"/>
          <w:szCs w:val="20"/>
        </w:rPr>
        <w:t xml:space="preserve">Tablica </w:t>
      </w:r>
      <w:r>
        <w:rPr>
          <w:rFonts w:ascii="Times New Roman" w:eastAsia="Calibri" w:hAnsi="Times New Roman" w:cs="Times New Roman"/>
          <w:sz w:val="20"/>
          <w:szCs w:val="20"/>
        </w:rPr>
        <w:t>2</w:t>
      </w:r>
      <w:r w:rsidRPr="006F417F">
        <w:rPr>
          <w:rFonts w:ascii="Times New Roman" w:eastAsia="Calibri" w:hAnsi="Times New Roman" w:cs="Times New Roman"/>
          <w:sz w:val="20"/>
          <w:szCs w:val="20"/>
        </w:rPr>
        <w:t>. Prikaz broja ugovora o koncesiji u Registru koncesija</w:t>
      </w:r>
      <w:r>
        <w:rPr>
          <w:rFonts w:ascii="Times New Roman" w:eastAsia="Calibri" w:hAnsi="Times New Roman" w:cs="Times New Roman"/>
          <w:sz w:val="20"/>
          <w:szCs w:val="20"/>
        </w:rPr>
        <w:t xml:space="preserve"> po godinama</w:t>
      </w:r>
    </w:p>
    <w:p w14:paraId="0154A958" w14:textId="77777777" w:rsidR="006F417F" w:rsidRPr="006F417F" w:rsidRDefault="006F417F" w:rsidP="006F417F">
      <w:pPr>
        <w:spacing w:after="0" w:line="240" w:lineRule="auto"/>
        <w:jc w:val="both"/>
        <w:rPr>
          <w:rFonts w:ascii="Times New Roman" w:eastAsia="Calibri" w:hAnsi="Times New Roman" w:cs="Times New Roman"/>
          <w:sz w:val="20"/>
          <w:szCs w:val="20"/>
        </w:rPr>
      </w:pPr>
    </w:p>
    <w:p w14:paraId="27F155A2" w14:textId="6336F98A" w:rsidR="006F417F" w:rsidRPr="006F417F" w:rsidRDefault="006F417F" w:rsidP="006F417F">
      <w:pPr>
        <w:spacing w:after="0" w:line="240" w:lineRule="auto"/>
        <w:jc w:val="both"/>
        <w:rPr>
          <w:rFonts w:ascii="Times New Roman" w:eastAsia="Calibri" w:hAnsi="Times New Roman" w:cs="Times New Roman"/>
          <w:sz w:val="20"/>
          <w:szCs w:val="20"/>
          <w:lang w:eastAsia="hr-HR"/>
        </w:rPr>
      </w:pPr>
      <w:r w:rsidRPr="006F417F">
        <w:rPr>
          <w:rFonts w:ascii="Times New Roman" w:eastAsia="Calibri" w:hAnsi="Times New Roman" w:cs="Times New Roman"/>
          <w:sz w:val="20"/>
          <w:szCs w:val="20"/>
        </w:rPr>
        <w:t xml:space="preserve">Tablica </w:t>
      </w:r>
      <w:r w:rsidR="00491CBD">
        <w:rPr>
          <w:rFonts w:ascii="Times New Roman" w:eastAsia="Calibri" w:hAnsi="Times New Roman" w:cs="Times New Roman"/>
          <w:sz w:val="20"/>
          <w:szCs w:val="20"/>
        </w:rPr>
        <w:t>3</w:t>
      </w:r>
      <w:r w:rsidRPr="006F417F">
        <w:rPr>
          <w:rFonts w:ascii="Times New Roman" w:eastAsia="Calibri" w:hAnsi="Times New Roman" w:cs="Times New Roman"/>
          <w:sz w:val="20"/>
          <w:szCs w:val="20"/>
        </w:rPr>
        <w:t xml:space="preserve">. </w:t>
      </w:r>
      <w:r w:rsidRPr="006F417F">
        <w:rPr>
          <w:rFonts w:ascii="Times New Roman" w:eastAsia="Calibri" w:hAnsi="Times New Roman" w:cs="Times New Roman"/>
          <w:sz w:val="20"/>
          <w:szCs w:val="20"/>
          <w:lang w:eastAsia="hr-HR"/>
        </w:rPr>
        <w:t>Prikaz ukupnih prihoda od naknade za koncesiju</w:t>
      </w:r>
    </w:p>
    <w:p w14:paraId="706EF853" w14:textId="77777777" w:rsidR="006F417F" w:rsidRPr="006F417F" w:rsidRDefault="006F417F" w:rsidP="006F417F">
      <w:pPr>
        <w:spacing w:after="0" w:line="240" w:lineRule="auto"/>
        <w:jc w:val="both"/>
        <w:rPr>
          <w:rFonts w:ascii="Times New Roman" w:eastAsia="Calibri" w:hAnsi="Times New Roman" w:cs="Times New Roman"/>
          <w:sz w:val="20"/>
          <w:szCs w:val="20"/>
          <w:lang w:eastAsia="hr-HR"/>
        </w:rPr>
      </w:pPr>
    </w:p>
    <w:p w14:paraId="6C3970A3" w14:textId="347CA1B7" w:rsidR="006F417F" w:rsidRPr="006F417F" w:rsidRDefault="006F417F" w:rsidP="006F417F">
      <w:pPr>
        <w:spacing w:after="0" w:line="240" w:lineRule="auto"/>
        <w:jc w:val="both"/>
        <w:rPr>
          <w:rFonts w:ascii="Times New Roman" w:eastAsia="Calibri" w:hAnsi="Times New Roman" w:cs="Times New Roman"/>
          <w:sz w:val="20"/>
          <w:szCs w:val="20"/>
          <w:lang w:eastAsia="hr-HR"/>
        </w:rPr>
      </w:pPr>
      <w:r w:rsidRPr="006F417F">
        <w:rPr>
          <w:rFonts w:ascii="Times New Roman" w:eastAsia="Calibri" w:hAnsi="Times New Roman" w:cs="Times New Roman"/>
          <w:sz w:val="20"/>
          <w:szCs w:val="20"/>
        </w:rPr>
        <w:t xml:space="preserve">Tablica </w:t>
      </w:r>
      <w:r w:rsidR="00491CBD">
        <w:rPr>
          <w:rFonts w:ascii="Times New Roman" w:eastAsia="Calibri" w:hAnsi="Times New Roman" w:cs="Times New Roman"/>
          <w:sz w:val="20"/>
          <w:szCs w:val="20"/>
        </w:rPr>
        <w:t>4</w:t>
      </w:r>
      <w:r w:rsidRPr="006F417F">
        <w:rPr>
          <w:rFonts w:ascii="Times New Roman" w:eastAsia="Calibri" w:hAnsi="Times New Roman" w:cs="Times New Roman"/>
          <w:sz w:val="20"/>
          <w:szCs w:val="20"/>
        </w:rPr>
        <w:t xml:space="preserve">. </w:t>
      </w:r>
      <w:r w:rsidRPr="006F417F">
        <w:rPr>
          <w:rFonts w:ascii="Times New Roman" w:eastAsia="Calibri" w:hAnsi="Times New Roman" w:cs="Times New Roman"/>
          <w:sz w:val="20"/>
          <w:szCs w:val="20"/>
          <w:lang w:eastAsia="hr-HR"/>
        </w:rPr>
        <w:t>Prikaz ukupnih prihoda od naknade za koncesiju po vrstama koncesije</w:t>
      </w:r>
    </w:p>
    <w:p w14:paraId="72A315C6" w14:textId="77777777" w:rsidR="006F417F" w:rsidRPr="006F417F" w:rsidRDefault="006F417F" w:rsidP="006F417F">
      <w:pPr>
        <w:spacing w:after="0" w:line="240" w:lineRule="auto"/>
        <w:jc w:val="both"/>
        <w:rPr>
          <w:rFonts w:ascii="Times New Roman" w:eastAsia="Calibri" w:hAnsi="Times New Roman" w:cs="Times New Roman"/>
          <w:sz w:val="20"/>
          <w:szCs w:val="20"/>
        </w:rPr>
      </w:pPr>
    </w:p>
    <w:p w14:paraId="758730CE" w14:textId="33387956" w:rsidR="006F417F" w:rsidRPr="006F417F" w:rsidRDefault="006F417F" w:rsidP="006F417F">
      <w:pPr>
        <w:spacing w:after="0" w:line="240" w:lineRule="auto"/>
        <w:ind w:left="851" w:hanging="851"/>
        <w:jc w:val="both"/>
        <w:rPr>
          <w:rFonts w:ascii="Times New Roman" w:eastAsia="Calibri" w:hAnsi="Times New Roman" w:cs="Times New Roman"/>
          <w:sz w:val="20"/>
          <w:szCs w:val="20"/>
        </w:rPr>
      </w:pPr>
      <w:r w:rsidRPr="006F417F">
        <w:rPr>
          <w:rFonts w:ascii="Times New Roman" w:eastAsia="Calibri" w:hAnsi="Times New Roman" w:cs="Times New Roman"/>
          <w:sz w:val="20"/>
          <w:szCs w:val="20"/>
        </w:rPr>
        <w:t xml:space="preserve">Tablica </w:t>
      </w:r>
      <w:r w:rsidR="00AD1206">
        <w:rPr>
          <w:rFonts w:ascii="Times New Roman" w:eastAsia="Calibri" w:hAnsi="Times New Roman" w:cs="Times New Roman"/>
          <w:sz w:val="20"/>
          <w:szCs w:val="20"/>
        </w:rPr>
        <w:t>5</w:t>
      </w:r>
      <w:r w:rsidRPr="006F417F">
        <w:rPr>
          <w:rFonts w:ascii="Times New Roman" w:eastAsia="Calibri" w:hAnsi="Times New Roman" w:cs="Times New Roman"/>
          <w:sz w:val="20"/>
          <w:szCs w:val="20"/>
        </w:rPr>
        <w:t xml:space="preserve">. </w:t>
      </w:r>
      <w:r w:rsidRPr="006F417F">
        <w:rPr>
          <w:rFonts w:ascii="Times New Roman" w:eastAsia="Calibri" w:hAnsi="Times New Roman" w:cs="Times New Roman"/>
          <w:sz w:val="20"/>
          <w:szCs w:val="20"/>
          <w:lang w:eastAsia="hr-HR"/>
        </w:rPr>
        <w:t>Prikaz prihoda Državnog proračuna (izravni i s osnova zajedničkih prihoda) od naknade za koncesiju po vrstama koncesije</w:t>
      </w:r>
    </w:p>
    <w:p w14:paraId="5E6853FB" w14:textId="77777777" w:rsidR="006F417F" w:rsidRPr="006F417F" w:rsidRDefault="006F417F" w:rsidP="006F417F">
      <w:pPr>
        <w:spacing w:after="0" w:line="240" w:lineRule="auto"/>
        <w:jc w:val="both"/>
        <w:rPr>
          <w:rFonts w:ascii="Times New Roman" w:eastAsia="Calibri" w:hAnsi="Times New Roman" w:cs="Times New Roman"/>
          <w:sz w:val="20"/>
          <w:szCs w:val="20"/>
        </w:rPr>
      </w:pPr>
    </w:p>
    <w:p w14:paraId="636ABBD8" w14:textId="324F87FC" w:rsidR="006F417F" w:rsidRPr="006F417F" w:rsidRDefault="006F417F" w:rsidP="006F417F">
      <w:pPr>
        <w:spacing w:after="0" w:line="240" w:lineRule="auto"/>
        <w:jc w:val="both"/>
        <w:rPr>
          <w:rFonts w:ascii="Times New Roman" w:eastAsia="Calibri" w:hAnsi="Times New Roman" w:cs="Times New Roman"/>
          <w:sz w:val="20"/>
          <w:szCs w:val="20"/>
        </w:rPr>
      </w:pPr>
      <w:r w:rsidRPr="006F417F">
        <w:rPr>
          <w:rFonts w:ascii="Times New Roman" w:eastAsia="Calibri" w:hAnsi="Times New Roman" w:cs="Times New Roman"/>
          <w:sz w:val="20"/>
          <w:szCs w:val="20"/>
        </w:rPr>
        <w:t xml:space="preserve">Tablica </w:t>
      </w:r>
      <w:r w:rsidR="00AD1206">
        <w:rPr>
          <w:rFonts w:ascii="Times New Roman" w:eastAsia="Calibri" w:hAnsi="Times New Roman" w:cs="Times New Roman"/>
          <w:sz w:val="20"/>
          <w:szCs w:val="20"/>
        </w:rPr>
        <w:t>6</w:t>
      </w:r>
      <w:r w:rsidRPr="006F417F">
        <w:rPr>
          <w:rFonts w:ascii="Times New Roman" w:eastAsia="Calibri" w:hAnsi="Times New Roman" w:cs="Times New Roman"/>
          <w:sz w:val="20"/>
          <w:szCs w:val="20"/>
        </w:rPr>
        <w:t xml:space="preserve">. </w:t>
      </w:r>
      <w:r w:rsidRPr="006F417F">
        <w:rPr>
          <w:rFonts w:ascii="Times New Roman" w:eastAsia="Calibri" w:hAnsi="Times New Roman" w:cs="Times New Roman"/>
          <w:sz w:val="20"/>
          <w:szCs w:val="20"/>
          <w:lang w:eastAsia="hr-HR"/>
        </w:rPr>
        <w:t>Prikaz prihoda JLPRS-a  od naknade za koncesiju s osnova zajedničkih prihoda po vrstama koncesije</w:t>
      </w:r>
    </w:p>
    <w:p w14:paraId="10B52A62" w14:textId="77777777" w:rsidR="006F417F" w:rsidRPr="006F417F" w:rsidRDefault="006F417F" w:rsidP="006F417F">
      <w:pPr>
        <w:spacing w:after="0" w:line="240" w:lineRule="auto"/>
        <w:jc w:val="both"/>
        <w:rPr>
          <w:rFonts w:ascii="Times New Roman" w:eastAsia="Calibri" w:hAnsi="Times New Roman" w:cs="Times New Roman"/>
          <w:sz w:val="20"/>
          <w:szCs w:val="20"/>
        </w:rPr>
      </w:pPr>
    </w:p>
    <w:p w14:paraId="1127AE12" w14:textId="1AF1586F" w:rsidR="006F417F" w:rsidRPr="006F417F" w:rsidRDefault="006F417F" w:rsidP="006F417F">
      <w:pPr>
        <w:spacing w:after="0" w:line="240" w:lineRule="auto"/>
        <w:jc w:val="both"/>
        <w:rPr>
          <w:rFonts w:ascii="Times New Roman" w:eastAsia="Calibri" w:hAnsi="Times New Roman" w:cs="Times New Roman"/>
          <w:sz w:val="20"/>
          <w:szCs w:val="20"/>
        </w:rPr>
      </w:pPr>
      <w:r w:rsidRPr="006F417F">
        <w:rPr>
          <w:rFonts w:ascii="Times New Roman" w:eastAsia="Calibri" w:hAnsi="Times New Roman" w:cs="Times New Roman"/>
          <w:sz w:val="20"/>
          <w:szCs w:val="20"/>
        </w:rPr>
        <w:t xml:space="preserve">Tablica </w:t>
      </w:r>
      <w:r w:rsidR="00AD1206">
        <w:rPr>
          <w:rFonts w:ascii="Times New Roman" w:eastAsia="Calibri" w:hAnsi="Times New Roman" w:cs="Times New Roman"/>
          <w:sz w:val="20"/>
          <w:szCs w:val="20"/>
        </w:rPr>
        <w:t>7</w:t>
      </w:r>
      <w:r w:rsidRPr="006F417F">
        <w:rPr>
          <w:rFonts w:ascii="Times New Roman" w:eastAsia="Calibri" w:hAnsi="Times New Roman" w:cs="Times New Roman"/>
          <w:sz w:val="20"/>
          <w:szCs w:val="20"/>
        </w:rPr>
        <w:t>. Broj Obavijesti o namjeri osnivanja stručnih povjerenstava</w:t>
      </w:r>
    </w:p>
    <w:p w14:paraId="3A4DB26B" w14:textId="77777777" w:rsidR="006F417F" w:rsidRPr="006F417F" w:rsidRDefault="006F417F" w:rsidP="006F417F">
      <w:pPr>
        <w:spacing w:after="0" w:line="240" w:lineRule="auto"/>
        <w:jc w:val="both"/>
        <w:rPr>
          <w:rFonts w:ascii="Times New Roman" w:eastAsia="Calibri" w:hAnsi="Times New Roman" w:cs="Times New Roman"/>
          <w:sz w:val="20"/>
          <w:szCs w:val="20"/>
        </w:rPr>
      </w:pPr>
    </w:p>
    <w:p w14:paraId="51C29075" w14:textId="5137517C" w:rsidR="006F417F" w:rsidRPr="006F417F" w:rsidRDefault="006F417F" w:rsidP="006F417F">
      <w:pPr>
        <w:spacing w:after="0" w:line="240" w:lineRule="auto"/>
        <w:ind w:left="851" w:hanging="851"/>
        <w:jc w:val="both"/>
        <w:rPr>
          <w:rFonts w:ascii="Times New Roman" w:eastAsia="Calibri" w:hAnsi="Times New Roman" w:cs="Times New Roman"/>
          <w:sz w:val="20"/>
          <w:szCs w:val="20"/>
        </w:rPr>
      </w:pPr>
      <w:r w:rsidRPr="006F417F">
        <w:rPr>
          <w:rFonts w:ascii="Times New Roman" w:eastAsia="Calibri" w:hAnsi="Times New Roman" w:cs="Times New Roman"/>
          <w:sz w:val="20"/>
          <w:szCs w:val="20"/>
        </w:rPr>
        <w:t xml:space="preserve">Tablica </w:t>
      </w:r>
      <w:r w:rsidR="00AD1206">
        <w:rPr>
          <w:rFonts w:ascii="Times New Roman" w:eastAsia="Calibri" w:hAnsi="Times New Roman" w:cs="Times New Roman"/>
          <w:sz w:val="20"/>
          <w:szCs w:val="20"/>
        </w:rPr>
        <w:t>8</w:t>
      </w:r>
      <w:r w:rsidRPr="006F417F">
        <w:rPr>
          <w:rFonts w:ascii="Times New Roman" w:eastAsia="Calibri" w:hAnsi="Times New Roman" w:cs="Times New Roman"/>
          <w:sz w:val="20"/>
          <w:szCs w:val="20"/>
        </w:rPr>
        <w:t>. Broj postupaka davanja koncesija prema obavijestima o namjeri davanja koncesija objavljenima u Narodnim novinama – Elektronički oglasnik javne nabave (EOJN)</w:t>
      </w:r>
    </w:p>
    <w:p w14:paraId="302CAD53" w14:textId="77777777" w:rsidR="006F417F" w:rsidRPr="006F417F" w:rsidRDefault="006F417F" w:rsidP="006F417F">
      <w:pPr>
        <w:spacing w:after="0" w:line="240" w:lineRule="auto"/>
        <w:jc w:val="both"/>
        <w:rPr>
          <w:rFonts w:ascii="Times New Roman" w:eastAsia="Calibri" w:hAnsi="Times New Roman" w:cs="Times New Roman"/>
          <w:sz w:val="20"/>
          <w:szCs w:val="20"/>
        </w:rPr>
      </w:pPr>
    </w:p>
    <w:p w14:paraId="3D02144E" w14:textId="583E5BC1" w:rsidR="006F417F" w:rsidRDefault="006F417F" w:rsidP="006F417F">
      <w:pPr>
        <w:spacing w:after="0" w:line="240" w:lineRule="auto"/>
        <w:jc w:val="both"/>
        <w:rPr>
          <w:rFonts w:ascii="Times New Roman" w:eastAsia="Calibri" w:hAnsi="Times New Roman" w:cs="Times New Roman"/>
          <w:sz w:val="20"/>
          <w:szCs w:val="20"/>
        </w:rPr>
      </w:pPr>
      <w:r w:rsidRPr="006F417F">
        <w:rPr>
          <w:rFonts w:ascii="Times New Roman" w:eastAsia="Calibri" w:hAnsi="Times New Roman" w:cs="Times New Roman"/>
          <w:sz w:val="20"/>
          <w:szCs w:val="20"/>
        </w:rPr>
        <w:t xml:space="preserve">Tablica </w:t>
      </w:r>
      <w:r w:rsidR="00AD1206">
        <w:rPr>
          <w:rFonts w:ascii="Times New Roman" w:eastAsia="Calibri" w:hAnsi="Times New Roman" w:cs="Times New Roman"/>
          <w:sz w:val="20"/>
          <w:szCs w:val="20"/>
        </w:rPr>
        <w:t>9</w:t>
      </w:r>
      <w:r w:rsidRPr="006F417F">
        <w:rPr>
          <w:rFonts w:ascii="Times New Roman" w:eastAsia="Calibri" w:hAnsi="Times New Roman" w:cs="Times New Roman"/>
          <w:sz w:val="20"/>
          <w:szCs w:val="20"/>
        </w:rPr>
        <w:t xml:space="preserve">. Broj novosklopljenih sklopljenih ugovora </w:t>
      </w:r>
    </w:p>
    <w:p w14:paraId="6B52E3DC" w14:textId="77777777" w:rsidR="00AD1206" w:rsidRDefault="00AD1206" w:rsidP="006F417F">
      <w:pPr>
        <w:spacing w:after="0" w:line="240" w:lineRule="auto"/>
        <w:jc w:val="both"/>
        <w:rPr>
          <w:rFonts w:ascii="Times New Roman" w:eastAsia="Calibri" w:hAnsi="Times New Roman" w:cs="Times New Roman"/>
          <w:sz w:val="20"/>
          <w:szCs w:val="20"/>
        </w:rPr>
      </w:pPr>
    </w:p>
    <w:p w14:paraId="50EFF3CD" w14:textId="77777777" w:rsidR="00AD1206" w:rsidRDefault="00AD1206" w:rsidP="00AD1206">
      <w:pPr>
        <w:spacing w:after="0" w:line="240" w:lineRule="auto"/>
        <w:jc w:val="both"/>
        <w:rPr>
          <w:rFonts w:ascii="Times New Roman" w:eastAsia="Calibri" w:hAnsi="Times New Roman" w:cs="Times New Roman"/>
          <w:sz w:val="20"/>
          <w:szCs w:val="20"/>
        </w:rPr>
      </w:pPr>
      <w:r w:rsidRPr="006F417F">
        <w:rPr>
          <w:rFonts w:ascii="Times New Roman" w:eastAsia="Calibri" w:hAnsi="Times New Roman" w:cs="Times New Roman"/>
          <w:sz w:val="20"/>
          <w:szCs w:val="20"/>
        </w:rPr>
        <w:t xml:space="preserve">Tablica </w:t>
      </w:r>
      <w:r>
        <w:rPr>
          <w:rFonts w:ascii="Times New Roman" w:eastAsia="Calibri" w:hAnsi="Times New Roman" w:cs="Times New Roman"/>
          <w:sz w:val="20"/>
          <w:szCs w:val="20"/>
        </w:rPr>
        <w:t>10</w:t>
      </w:r>
      <w:r w:rsidRPr="006F417F">
        <w:rPr>
          <w:rFonts w:ascii="Times New Roman" w:eastAsia="Calibri" w:hAnsi="Times New Roman" w:cs="Times New Roman"/>
          <w:sz w:val="20"/>
          <w:szCs w:val="20"/>
        </w:rPr>
        <w:t xml:space="preserve">. </w:t>
      </w:r>
      <w:r>
        <w:rPr>
          <w:rFonts w:ascii="Times New Roman" w:eastAsia="Calibri" w:hAnsi="Times New Roman" w:cs="Times New Roman"/>
          <w:sz w:val="20"/>
          <w:szCs w:val="20"/>
        </w:rPr>
        <w:t>Planirani broj koncesija i broj sklopljenih ugovora</w:t>
      </w:r>
    </w:p>
    <w:p w14:paraId="6FE754EF" w14:textId="77777777" w:rsidR="00AD1206" w:rsidRDefault="00AD1206" w:rsidP="00AD1206">
      <w:pPr>
        <w:spacing w:after="0" w:line="240" w:lineRule="auto"/>
        <w:jc w:val="both"/>
        <w:rPr>
          <w:rFonts w:ascii="Times New Roman" w:eastAsia="Calibri" w:hAnsi="Times New Roman" w:cs="Times New Roman"/>
          <w:sz w:val="20"/>
          <w:szCs w:val="20"/>
        </w:rPr>
      </w:pPr>
    </w:p>
    <w:p w14:paraId="5674DA32" w14:textId="77777777" w:rsidR="00AD1206" w:rsidRDefault="00AD1206" w:rsidP="00AD1206">
      <w:pPr>
        <w:spacing w:after="0" w:line="240" w:lineRule="auto"/>
        <w:jc w:val="both"/>
        <w:rPr>
          <w:rFonts w:ascii="Times New Roman" w:eastAsia="Calibri" w:hAnsi="Times New Roman" w:cs="Times New Roman"/>
          <w:sz w:val="20"/>
          <w:szCs w:val="20"/>
        </w:rPr>
      </w:pPr>
      <w:r w:rsidRPr="006F417F">
        <w:rPr>
          <w:rFonts w:ascii="Times New Roman" w:eastAsia="Calibri" w:hAnsi="Times New Roman" w:cs="Times New Roman"/>
          <w:sz w:val="20"/>
          <w:szCs w:val="20"/>
        </w:rPr>
        <w:t xml:space="preserve">Tablica </w:t>
      </w:r>
      <w:r>
        <w:rPr>
          <w:rFonts w:ascii="Times New Roman" w:eastAsia="Calibri" w:hAnsi="Times New Roman" w:cs="Times New Roman"/>
          <w:sz w:val="20"/>
          <w:szCs w:val="20"/>
        </w:rPr>
        <w:t>11</w:t>
      </w:r>
      <w:r w:rsidRPr="006F417F">
        <w:rPr>
          <w:rFonts w:ascii="Times New Roman" w:eastAsia="Calibri" w:hAnsi="Times New Roman" w:cs="Times New Roman"/>
          <w:sz w:val="20"/>
          <w:szCs w:val="20"/>
        </w:rPr>
        <w:t xml:space="preserve">. </w:t>
      </w:r>
      <w:r>
        <w:rPr>
          <w:rFonts w:ascii="Times New Roman" w:eastAsia="Calibri" w:hAnsi="Times New Roman" w:cs="Times New Roman"/>
          <w:sz w:val="20"/>
          <w:szCs w:val="20"/>
        </w:rPr>
        <w:t>Iznos dugovanja prema davateljima koncesija</w:t>
      </w:r>
    </w:p>
    <w:p w14:paraId="4396B582" w14:textId="77777777" w:rsidR="00AD1206" w:rsidRDefault="00AD1206" w:rsidP="00AD1206">
      <w:pPr>
        <w:spacing w:after="0" w:line="240" w:lineRule="auto"/>
        <w:jc w:val="both"/>
        <w:rPr>
          <w:rFonts w:ascii="Times New Roman" w:eastAsia="Calibri" w:hAnsi="Times New Roman" w:cs="Times New Roman"/>
          <w:sz w:val="20"/>
          <w:szCs w:val="20"/>
        </w:rPr>
      </w:pPr>
    </w:p>
    <w:p w14:paraId="07D852BF" w14:textId="77777777" w:rsidR="00AD1206" w:rsidRDefault="00AD1206" w:rsidP="00AD1206">
      <w:pPr>
        <w:spacing w:after="0" w:line="240" w:lineRule="auto"/>
        <w:jc w:val="both"/>
        <w:rPr>
          <w:rFonts w:ascii="Times New Roman" w:eastAsia="Calibri" w:hAnsi="Times New Roman" w:cs="Times New Roman"/>
          <w:sz w:val="20"/>
          <w:szCs w:val="20"/>
        </w:rPr>
      </w:pPr>
      <w:r w:rsidRPr="006F417F">
        <w:rPr>
          <w:rFonts w:ascii="Times New Roman" w:eastAsia="Calibri" w:hAnsi="Times New Roman" w:cs="Times New Roman"/>
          <w:sz w:val="20"/>
          <w:szCs w:val="20"/>
        </w:rPr>
        <w:t xml:space="preserve">Tablica </w:t>
      </w:r>
      <w:r>
        <w:rPr>
          <w:rFonts w:ascii="Times New Roman" w:eastAsia="Calibri" w:hAnsi="Times New Roman" w:cs="Times New Roman"/>
          <w:sz w:val="20"/>
          <w:szCs w:val="20"/>
        </w:rPr>
        <w:t>12</w:t>
      </w:r>
      <w:r w:rsidRPr="006F417F">
        <w:rPr>
          <w:rFonts w:ascii="Times New Roman" w:eastAsia="Calibri" w:hAnsi="Times New Roman" w:cs="Times New Roman"/>
          <w:sz w:val="20"/>
          <w:szCs w:val="20"/>
        </w:rPr>
        <w:t xml:space="preserve">. </w:t>
      </w:r>
      <w:r>
        <w:rPr>
          <w:rFonts w:ascii="Times New Roman" w:eastAsia="Calibri" w:hAnsi="Times New Roman" w:cs="Times New Roman"/>
          <w:sz w:val="20"/>
          <w:szCs w:val="20"/>
        </w:rPr>
        <w:t>Iznos dugovanja prema vrstama koncesije</w:t>
      </w:r>
    </w:p>
    <w:p w14:paraId="2693FDE6" w14:textId="77777777" w:rsidR="00AD1206" w:rsidRDefault="00AD1206" w:rsidP="00AD1206">
      <w:pPr>
        <w:spacing w:after="0" w:line="240" w:lineRule="auto"/>
        <w:jc w:val="both"/>
        <w:rPr>
          <w:rFonts w:ascii="Times New Roman" w:eastAsia="Calibri" w:hAnsi="Times New Roman" w:cs="Times New Roman"/>
          <w:sz w:val="20"/>
          <w:szCs w:val="20"/>
        </w:rPr>
      </w:pPr>
    </w:p>
    <w:p w14:paraId="16802B09" w14:textId="3ED62783" w:rsidR="00AD1206" w:rsidRDefault="00AD1206" w:rsidP="00AD1206">
      <w:pPr>
        <w:spacing w:after="0" w:line="240" w:lineRule="auto"/>
        <w:jc w:val="both"/>
        <w:rPr>
          <w:rFonts w:ascii="Times New Roman" w:eastAsia="Calibri" w:hAnsi="Times New Roman" w:cs="Times New Roman"/>
          <w:sz w:val="20"/>
          <w:szCs w:val="20"/>
        </w:rPr>
      </w:pPr>
      <w:r w:rsidRPr="006F417F">
        <w:rPr>
          <w:rFonts w:ascii="Times New Roman" w:eastAsia="Calibri" w:hAnsi="Times New Roman" w:cs="Times New Roman"/>
          <w:sz w:val="20"/>
          <w:szCs w:val="20"/>
        </w:rPr>
        <w:t xml:space="preserve"> Tablica </w:t>
      </w:r>
      <w:r>
        <w:rPr>
          <w:rFonts w:ascii="Times New Roman" w:eastAsia="Calibri" w:hAnsi="Times New Roman" w:cs="Times New Roman"/>
          <w:sz w:val="20"/>
          <w:szCs w:val="20"/>
        </w:rPr>
        <w:t>13</w:t>
      </w:r>
      <w:r w:rsidRPr="006F417F">
        <w:rPr>
          <w:rFonts w:ascii="Times New Roman" w:eastAsia="Calibri" w:hAnsi="Times New Roman" w:cs="Times New Roman"/>
          <w:sz w:val="20"/>
          <w:szCs w:val="20"/>
        </w:rPr>
        <w:t xml:space="preserve">. </w:t>
      </w:r>
      <w:r>
        <w:rPr>
          <w:rFonts w:ascii="Times New Roman" w:eastAsia="Calibri" w:hAnsi="Times New Roman" w:cs="Times New Roman"/>
          <w:sz w:val="20"/>
          <w:szCs w:val="20"/>
        </w:rPr>
        <w:t>Broj dužnika prema iznosu duga</w:t>
      </w:r>
      <w:r w:rsidRPr="006F417F">
        <w:rPr>
          <w:rFonts w:ascii="Times New Roman" w:eastAsia="Calibri" w:hAnsi="Times New Roman" w:cs="Times New Roman"/>
          <w:sz w:val="20"/>
          <w:szCs w:val="20"/>
        </w:rPr>
        <w:t xml:space="preserve"> </w:t>
      </w:r>
    </w:p>
    <w:p w14:paraId="07BE1ED6" w14:textId="10EB1BBE" w:rsidR="00AD1206" w:rsidRDefault="00AD1206" w:rsidP="00AD1206">
      <w:pPr>
        <w:spacing w:after="0" w:line="240" w:lineRule="auto"/>
        <w:jc w:val="both"/>
        <w:rPr>
          <w:rFonts w:ascii="Times New Roman" w:eastAsia="Calibri" w:hAnsi="Times New Roman" w:cs="Times New Roman"/>
          <w:sz w:val="20"/>
          <w:szCs w:val="20"/>
        </w:rPr>
      </w:pPr>
    </w:p>
    <w:p w14:paraId="18B2393B" w14:textId="5BE38CA0" w:rsidR="00AD1206" w:rsidRDefault="00AD1206" w:rsidP="00AD1206">
      <w:pPr>
        <w:spacing w:after="0" w:line="240" w:lineRule="auto"/>
        <w:jc w:val="both"/>
        <w:rPr>
          <w:rFonts w:ascii="Times New Roman" w:eastAsia="Calibri" w:hAnsi="Times New Roman" w:cs="Times New Roman"/>
          <w:sz w:val="20"/>
          <w:szCs w:val="20"/>
        </w:rPr>
      </w:pPr>
    </w:p>
    <w:p w14:paraId="20702A39" w14:textId="2068CF59" w:rsidR="00AD1206" w:rsidRDefault="00AD1206" w:rsidP="00AD1206">
      <w:pPr>
        <w:spacing w:after="0" w:line="240" w:lineRule="auto"/>
        <w:jc w:val="both"/>
        <w:rPr>
          <w:rFonts w:ascii="Times New Roman" w:eastAsia="Calibri" w:hAnsi="Times New Roman" w:cs="Times New Roman"/>
          <w:sz w:val="20"/>
          <w:szCs w:val="20"/>
        </w:rPr>
      </w:pPr>
    </w:p>
    <w:p w14:paraId="65FC6C93" w14:textId="77777777" w:rsidR="00AD1206" w:rsidRPr="006F417F" w:rsidRDefault="00AD1206" w:rsidP="006F417F">
      <w:pPr>
        <w:spacing w:after="0" w:line="240" w:lineRule="auto"/>
        <w:jc w:val="both"/>
        <w:rPr>
          <w:rFonts w:ascii="Times New Roman" w:eastAsia="Calibri" w:hAnsi="Times New Roman" w:cs="Times New Roman"/>
          <w:sz w:val="20"/>
          <w:szCs w:val="20"/>
        </w:rPr>
      </w:pPr>
    </w:p>
    <w:p w14:paraId="13D1D54C" w14:textId="77777777" w:rsidR="006F417F" w:rsidRPr="006F417F" w:rsidRDefault="006F417F" w:rsidP="006F417F">
      <w:pPr>
        <w:spacing w:after="0" w:line="240" w:lineRule="auto"/>
        <w:jc w:val="both"/>
        <w:rPr>
          <w:rFonts w:ascii="Times New Roman" w:eastAsia="Calibri" w:hAnsi="Times New Roman" w:cs="Times New Roman"/>
          <w:sz w:val="20"/>
          <w:szCs w:val="20"/>
        </w:rPr>
      </w:pPr>
    </w:p>
    <w:p w14:paraId="5ACCE218" w14:textId="77777777" w:rsidR="0062062A" w:rsidRDefault="0062062A" w:rsidP="0062062A">
      <w:pPr>
        <w:spacing w:line="240" w:lineRule="auto"/>
        <w:jc w:val="both"/>
        <w:rPr>
          <w:rFonts w:ascii="Times New Roman" w:eastAsia="Calibri" w:hAnsi="Times New Roman" w:cs="Times New Roman"/>
          <w:color w:val="000000"/>
          <w:sz w:val="24"/>
          <w:szCs w:val="24"/>
        </w:rPr>
      </w:pPr>
    </w:p>
    <w:p w14:paraId="4A3D977F" w14:textId="77777777" w:rsidR="005A64F3" w:rsidRDefault="005A64F3" w:rsidP="0062062A">
      <w:pPr>
        <w:spacing w:line="240" w:lineRule="auto"/>
        <w:jc w:val="both"/>
        <w:rPr>
          <w:rFonts w:ascii="Times New Roman" w:eastAsia="Calibri" w:hAnsi="Times New Roman" w:cs="Times New Roman"/>
          <w:color w:val="000000"/>
          <w:sz w:val="24"/>
          <w:szCs w:val="24"/>
        </w:rPr>
      </w:pPr>
    </w:p>
    <w:p w14:paraId="37E9CC90" w14:textId="77777777" w:rsidR="005A64F3" w:rsidRDefault="005A64F3" w:rsidP="0062062A">
      <w:pPr>
        <w:spacing w:line="240" w:lineRule="auto"/>
        <w:jc w:val="both"/>
        <w:rPr>
          <w:rFonts w:ascii="Times New Roman" w:eastAsia="Calibri" w:hAnsi="Times New Roman" w:cs="Times New Roman"/>
          <w:color w:val="000000"/>
          <w:sz w:val="24"/>
          <w:szCs w:val="24"/>
        </w:rPr>
      </w:pPr>
    </w:p>
    <w:p w14:paraId="1F597998" w14:textId="77777777" w:rsidR="005A64F3" w:rsidRDefault="005A64F3" w:rsidP="0062062A">
      <w:pPr>
        <w:spacing w:line="240" w:lineRule="auto"/>
        <w:jc w:val="both"/>
        <w:rPr>
          <w:rFonts w:ascii="Times New Roman" w:eastAsia="Calibri" w:hAnsi="Times New Roman" w:cs="Times New Roman"/>
          <w:color w:val="000000"/>
          <w:sz w:val="24"/>
          <w:szCs w:val="24"/>
        </w:rPr>
      </w:pPr>
    </w:p>
    <w:p w14:paraId="469A886C" w14:textId="77777777" w:rsidR="005A64F3" w:rsidRDefault="005A64F3" w:rsidP="0062062A">
      <w:pPr>
        <w:spacing w:line="240" w:lineRule="auto"/>
        <w:jc w:val="both"/>
        <w:rPr>
          <w:rFonts w:ascii="Times New Roman" w:eastAsia="Calibri" w:hAnsi="Times New Roman" w:cs="Times New Roman"/>
          <w:color w:val="000000"/>
          <w:sz w:val="24"/>
          <w:szCs w:val="24"/>
        </w:rPr>
      </w:pPr>
    </w:p>
    <w:p w14:paraId="317066A9" w14:textId="77777777" w:rsidR="005A64F3" w:rsidRDefault="005A64F3" w:rsidP="0062062A">
      <w:pPr>
        <w:spacing w:line="240" w:lineRule="auto"/>
        <w:jc w:val="both"/>
        <w:rPr>
          <w:rFonts w:ascii="Times New Roman" w:eastAsia="Calibri" w:hAnsi="Times New Roman" w:cs="Times New Roman"/>
          <w:color w:val="000000"/>
          <w:sz w:val="24"/>
          <w:szCs w:val="24"/>
        </w:rPr>
      </w:pPr>
    </w:p>
    <w:p w14:paraId="0D23B719" w14:textId="77777777" w:rsidR="0062062A" w:rsidRPr="00E36EBF" w:rsidRDefault="0062062A" w:rsidP="0062062A">
      <w:pPr>
        <w:spacing w:after="0" w:line="240" w:lineRule="auto"/>
        <w:jc w:val="both"/>
        <w:outlineLvl w:val="0"/>
        <w:rPr>
          <w:rFonts w:ascii="Times New Roman" w:eastAsia="Calibri" w:hAnsi="Times New Roman" w:cs="Times New Roman"/>
          <w:sz w:val="24"/>
          <w:szCs w:val="24"/>
        </w:rPr>
      </w:pPr>
    </w:p>
    <w:sectPr w:rsidR="0062062A" w:rsidRPr="00E36EBF" w:rsidSect="00D062A7">
      <w:headerReference w:type="default" r:id="rId26"/>
      <w:footerReference w:type="default" r:id="rId27"/>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DE62D" w14:textId="77777777" w:rsidR="007155FA" w:rsidRDefault="007155FA" w:rsidP="00ED76D9">
      <w:pPr>
        <w:spacing w:after="0" w:line="240" w:lineRule="auto"/>
      </w:pPr>
      <w:r>
        <w:separator/>
      </w:r>
    </w:p>
  </w:endnote>
  <w:endnote w:type="continuationSeparator" w:id="0">
    <w:p w14:paraId="2BE4D88B" w14:textId="77777777" w:rsidR="007155FA" w:rsidRDefault="007155FA" w:rsidP="00ED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424797"/>
      <w:docPartObj>
        <w:docPartGallery w:val="Page Numbers (Bottom of Page)"/>
        <w:docPartUnique/>
      </w:docPartObj>
    </w:sdtPr>
    <w:sdtEndPr/>
    <w:sdtContent>
      <w:p w14:paraId="3B582AEB" w14:textId="1BF906A1" w:rsidR="007155FA" w:rsidRDefault="007155FA">
        <w:pPr>
          <w:pStyle w:val="Footer"/>
          <w:jc w:val="right"/>
        </w:pPr>
        <w:r w:rsidRPr="00D062A7">
          <w:rPr>
            <w:rFonts w:ascii="Times New Roman" w:hAnsi="Times New Roman" w:cs="Times New Roman"/>
            <w:sz w:val="18"/>
            <w:szCs w:val="18"/>
          </w:rPr>
          <w:fldChar w:fldCharType="begin"/>
        </w:r>
        <w:r w:rsidRPr="00D062A7">
          <w:rPr>
            <w:rFonts w:ascii="Times New Roman" w:hAnsi="Times New Roman" w:cs="Times New Roman"/>
            <w:sz w:val="18"/>
            <w:szCs w:val="18"/>
          </w:rPr>
          <w:instrText>PAGE   \* MERGEFORMAT</w:instrText>
        </w:r>
        <w:r w:rsidRPr="00D062A7">
          <w:rPr>
            <w:rFonts w:ascii="Times New Roman" w:hAnsi="Times New Roman" w:cs="Times New Roman"/>
            <w:sz w:val="18"/>
            <w:szCs w:val="18"/>
          </w:rPr>
          <w:fldChar w:fldCharType="separate"/>
        </w:r>
        <w:r w:rsidR="0063300F">
          <w:rPr>
            <w:rFonts w:ascii="Times New Roman" w:hAnsi="Times New Roman" w:cs="Times New Roman"/>
            <w:noProof/>
            <w:sz w:val="18"/>
            <w:szCs w:val="18"/>
          </w:rPr>
          <w:t>2</w:t>
        </w:r>
        <w:r w:rsidRPr="00D062A7">
          <w:rPr>
            <w:rFonts w:ascii="Times New Roman" w:hAnsi="Times New Roman" w:cs="Times New Roman"/>
            <w:sz w:val="18"/>
            <w:szCs w:val="18"/>
          </w:rPr>
          <w:fldChar w:fldCharType="end"/>
        </w:r>
      </w:p>
    </w:sdtContent>
  </w:sdt>
  <w:p w14:paraId="78F6829A" w14:textId="77777777" w:rsidR="007155FA" w:rsidRDefault="007155FA" w:rsidP="00D062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D21A6" w14:textId="77777777" w:rsidR="007155FA" w:rsidRDefault="007155FA" w:rsidP="00ED76D9">
      <w:pPr>
        <w:spacing w:after="0" w:line="240" w:lineRule="auto"/>
      </w:pPr>
      <w:r>
        <w:separator/>
      </w:r>
    </w:p>
  </w:footnote>
  <w:footnote w:type="continuationSeparator" w:id="0">
    <w:p w14:paraId="2C5AE047" w14:textId="77777777" w:rsidR="007155FA" w:rsidRDefault="007155FA" w:rsidP="00ED7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F1D3E" w14:textId="77777777" w:rsidR="007155FA" w:rsidRPr="006F417F" w:rsidRDefault="007155FA" w:rsidP="0043445E">
    <w:pPr>
      <w:pBdr>
        <w:bottom w:val="single" w:sz="4" w:space="1" w:color="auto"/>
      </w:pBdr>
      <w:spacing w:after="0" w:line="240" w:lineRule="auto"/>
      <w:rPr>
        <w:rStyle w:val="SubtleReference"/>
        <w:rFonts w:ascii="Times New Roman" w:hAnsi="Times New Roman" w:cs="Times New Roman"/>
        <w:color w:val="auto"/>
        <w:sz w:val="18"/>
        <w:szCs w:val="18"/>
        <w:u w:val="none"/>
      </w:rPr>
    </w:pPr>
    <w:r w:rsidRPr="006F417F">
      <w:rPr>
        <w:rStyle w:val="SubtleReference"/>
        <w:rFonts w:ascii="Times New Roman" w:hAnsi="Times New Roman" w:cs="Times New Roman"/>
        <w:color w:val="auto"/>
        <w:sz w:val="18"/>
        <w:szCs w:val="18"/>
        <w:u w:val="none"/>
      </w:rPr>
      <w:t>IZVJEŠĆE O PROVEDENOJ POLITICI KONCESIJA ZA 2020. GODINU</w:t>
    </w:r>
  </w:p>
  <w:p w14:paraId="3C564610" w14:textId="77777777" w:rsidR="007155FA" w:rsidRDefault="00715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2901"/>
    <w:multiLevelType w:val="multilevel"/>
    <w:tmpl w:val="8B746CAA"/>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1AFF55D2"/>
    <w:multiLevelType w:val="hybridMultilevel"/>
    <w:tmpl w:val="3552EF06"/>
    <w:lvl w:ilvl="0" w:tplc="0122B2FE">
      <w:numFmt w:val="bullet"/>
      <w:lvlText w:val="-"/>
      <w:lvlJc w:val="left"/>
      <w:pPr>
        <w:ind w:left="1065" w:hanging="360"/>
      </w:pPr>
      <w:rPr>
        <w:rFonts w:ascii="Arial Narrow" w:eastAsia="Times New Roman" w:hAnsi="Arial Narrow"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31AA7EBC"/>
    <w:multiLevelType w:val="multilevel"/>
    <w:tmpl w:val="9E50C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8544F2D"/>
    <w:multiLevelType w:val="hybridMultilevel"/>
    <w:tmpl w:val="B39E4CDA"/>
    <w:lvl w:ilvl="0" w:tplc="DB40CE08">
      <w:start w:val="3"/>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58F3317A"/>
    <w:multiLevelType w:val="hybridMultilevel"/>
    <w:tmpl w:val="371A545A"/>
    <w:lvl w:ilvl="0" w:tplc="CBC4B2B4">
      <w:start w:val="3"/>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665B0E1E"/>
    <w:multiLevelType w:val="hybridMultilevel"/>
    <w:tmpl w:val="A44C63D2"/>
    <w:lvl w:ilvl="0" w:tplc="EA84506C">
      <w:start w:val="2"/>
      <w:numFmt w:val="bullet"/>
      <w:lvlText w:val="-"/>
      <w:lvlJc w:val="left"/>
      <w:pPr>
        <w:ind w:left="720" w:hanging="360"/>
      </w:pPr>
      <w:rPr>
        <w:rFonts w:ascii="Calibri" w:eastAsia="MS Mincho" w:hAnsi="Calibri"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9E4"/>
    <w:rsid w:val="000057F7"/>
    <w:rsid w:val="00055218"/>
    <w:rsid w:val="00087299"/>
    <w:rsid w:val="00117F2B"/>
    <w:rsid w:val="00146A98"/>
    <w:rsid w:val="00165A47"/>
    <w:rsid w:val="00177A6F"/>
    <w:rsid w:val="001F69BA"/>
    <w:rsid w:val="00243A79"/>
    <w:rsid w:val="002B16DC"/>
    <w:rsid w:val="002B67BE"/>
    <w:rsid w:val="002C4A1A"/>
    <w:rsid w:val="002D15C6"/>
    <w:rsid w:val="00320231"/>
    <w:rsid w:val="00326DFF"/>
    <w:rsid w:val="0033463F"/>
    <w:rsid w:val="003730CE"/>
    <w:rsid w:val="003A13C2"/>
    <w:rsid w:val="003A2279"/>
    <w:rsid w:val="003C3149"/>
    <w:rsid w:val="003C5842"/>
    <w:rsid w:val="003E303B"/>
    <w:rsid w:val="00403384"/>
    <w:rsid w:val="0043445E"/>
    <w:rsid w:val="004362AF"/>
    <w:rsid w:val="00473A77"/>
    <w:rsid w:val="00491CBD"/>
    <w:rsid w:val="00493A1F"/>
    <w:rsid w:val="004941E2"/>
    <w:rsid w:val="004C71DC"/>
    <w:rsid w:val="004D1D44"/>
    <w:rsid w:val="005142AB"/>
    <w:rsid w:val="00521D2E"/>
    <w:rsid w:val="00546CF1"/>
    <w:rsid w:val="005577F3"/>
    <w:rsid w:val="00573479"/>
    <w:rsid w:val="005958D8"/>
    <w:rsid w:val="005968C0"/>
    <w:rsid w:val="005A15F2"/>
    <w:rsid w:val="005A64F3"/>
    <w:rsid w:val="0062062A"/>
    <w:rsid w:val="0063300F"/>
    <w:rsid w:val="006442E0"/>
    <w:rsid w:val="00675A16"/>
    <w:rsid w:val="006877A8"/>
    <w:rsid w:val="006903E8"/>
    <w:rsid w:val="00697A53"/>
    <w:rsid w:val="006A31B3"/>
    <w:rsid w:val="006B4DE9"/>
    <w:rsid w:val="006C48D8"/>
    <w:rsid w:val="006C4BAD"/>
    <w:rsid w:val="006E35E1"/>
    <w:rsid w:val="006F0E3E"/>
    <w:rsid w:val="006F2F18"/>
    <w:rsid w:val="006F417F"/>
    <w:rsid w:val="007155FA"/>
    <w:rsid w:val="007471AA"/>
    <w:rsid w:val="0076119F"/>
    <w:rsid w:val="007626D1"/>
    <w:rsid w:val="00762907"/>
    <w:rsid w:val="00794F03"/>
    <w:rsid w:val="007A4982"/>
    <w:rsid w:val="007B2878"/>
    <w:rsid w:val="007D52CC"/>
    <w:rsid w:val="007E19E4"/>
    <w:rsid w:val="007F04EE"/>
    <w:rsid w:val="00847425"/>
    <w:rsid w:val="0088688B"/>
    <w:rsid w:val="008976D3"/>
    <w:rsid w:val="008D6F98"/>
    <w:rsid w:val="008E625C"/>
    <w:rsid w:val="008F0744"/>
    <w:rsid w:val="008F4F71"/>
    <w:rsid w:val="009325CA"/>
    <w:rsid w:val="00943754"/>
    <w:rsid w:val="00992A3B"/>
    <w:rsid w:val="009A2027"/>
    <w:rsid w:val="009F4712"/>
    <w:rsid w:val="00A10F6F"/>
    <w:rsid w:val="00A11A56"/>
    <w:rsid w:val="00A32F27"/>
    <w:rsid w:val="00A7023A"/>
    <w:rsid w:val="00A72010"/>
    <w:rsid w:val="00AB7701"/>
    <w:rsid w:val="00AC5CB1"/>
    <w:rsid w:val="00AD1206"/>
    <w:rsid w:val="00AD5F38"/>
    <w:rsid w:val="00B03224"/>
    <w:rsid w:val="00B6017D"/>
    <w:rsid w:val="00B66CFF"/>
    <w:rsid w:val="00B77D0E"/>
    <w:rsid w:val="00BC0C03"/>
    <w:rsid w:val="00BC1AC2"/>
    <w:rsid w:val="00BE42F8"/>
    <w:rsid w:val="00BE5069"/>
    <w:rsid w:val="00C069D5"/>
    <w:rsid w:val="00C1182D"/>
    <w:rsid w:val="00C4230E"/>
    <w:rsid w:val="00C7149C"/>
    <w:rsid w:val="00CB00BE"/>
    <w:rsid w:val="00CB15E6"/>
    <w:rsid w:val="00CB3615"/>
    <w:rsid w:val="00CC2AF7"/>
    <w:rsid w:val="00CC7184"/>
    <w:rsid w:val="00D0478B"/>
    <w:rsid w:val="00D062A7"/>
    <w:rsid w:val="00D27FEF"/>
    <w:rsid w:val="00D56A3E"/>
    <w:rsid w:val="00D62B68"/>
    <w:rsid w:val="00D63969"/>
    <w:rsid w:val="00D73F93"/>
    <w:rsid w:val="00D97581"/>
    <w:rsid w:val="00DD0A50"/>
    <w:rsid w:val="00DD28C3"/>
    <w:rsid w:val="00DE34B1"/>
    <w:rsid w:val="00E20F28"/>
    <w:rsid w:val="00E239A5"/>
    <w:rsid w:val="00E23A10"/>
    <w:rsid w:val="00E36EBF"/>
    <w:rsid w:val="00E5176A"/>
    <w:rsid w:val="00E73744"/>
    <w:rsid w:val="00EC2B90"/>
    <w:rsid w:val="00ED76D9"/>
    <w:rsid w:val="00EE58A7"/>
    <w:rsid w:val="00EE6F71"/>
    <w:rsid w:val="00EF3DA7"/>
    <w:rsid w:val="00F03D97"/>
    <w:rsid w:val="00F31441"/>
    <w:rsid w:val="00F32EB6"/>
    <w:rsid w:val="00F35510"/>
    <w:rsid w:val="00F5581C"/>
    <w:rsid w:val="00F56115"/>
    <w:rsid w:val="00FA33BD"/>
    <w:rsid w:val="00FC3802"/>
    <w:rsid w:val="00FE2A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2BCD"/>
  <w15:docId w15:val="{3D06AC9E-69C6-4D7C-B812-5371001E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510"/>
  </w:style>
  <w:style w:type="paragraph" w:styleId="Heading1">
    <w:name w:val="heading 1"/>
    <w:basedOn w:val="Normal"/>
    <w:next w:val="Normal"/>
    <w:link w:val="Heading1Char"/>
    <w:uiPriority w:val="9"/>
    <w:qFormat/>
    <w:rsid w:val="008F4F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2A"/>
    <w:rPr>
      <w:rFonts w:ascii="Tahoma" w:hAnsi="Tahoma" w:cs="Tahoma"/>
      <w:sz w:val="16"/>
      <w:szCs w:val="16"/>
    </w:rPr>
  </w:style>
  <w:style w:type="paragraph" w:customStyle="1" w:styleId="Default">
    <w:name w:val="Default"/>
    <w:rsid w:val="0062062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2062A"/>
    <w:pPr>
      <w:ind w:left="720"/>
      <w:contextualSpacing/>
    </w:pPr>
  </w:style>
  <w:style w:type="paragraph" w:styleId="NoSpacing">
    <w:name w:val="No Spacing"/>
    <w:uiPriority w:val="1"/>
    <w:qFormat/>
    <w:rsid w:val="00BC0C03"/>
    <w:pPr>
      <w:spacing w:after="0" w:line="240" w:lineRule="auto"/>
    </w:pPr>
  </w:style>
  <w:style w:type="paragraph" w:styleId="Header">
    <w:name w:val="header"/>
    <w:basedOn w:val="Normal"/>
    <w:link w:val="HeaderChar"/>
    <w:uiPriority w:val="99"/>
    <w:unhideWhenUsed/>
    <w:rsid w:val="00ED76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76D9"/>
  </w:style>
  <w:style w:type="paragraph" w:styleId="Footer">
    <w:name w:val="footer"/>
    <w:basedOn w:val="Normal"/>
    <w:link w:val="FooterChar"/>
    <w:uiPriority w:val="99"/>
    <w:unhideWhenUsed/>
    <w:rsid w:val="00ED76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76D9"/>
  </w:style>
  <w:style w:type="character" w:styleId="SubtleReference">
    <w:name w:val="Subtle Reference"/>
    <w:basedOn w:val="DefaultParagraphFont"/>
    <w:uiPriority w:val="31"/>
    <w:qFormat/>
    <w:rsid w:val="0043445E"/>
    <w:rPr>
      <w:smallCaps/>
      <w:color w:val="C0504D" w:themeColor="accent2"/>
      <w:u w:val="single"/>
    </w:rPr>
  </w:style>
  <w:style w:type="character" w:styleId="CommentReference">
    <w:name w:val="annotation reference"/>
    <w:basedOn w:val="DefaultParagraphFont"/>
    <w:uiPriority w:val="99"/>
    <w:semiHidden/>
    <w:unhideWhenUsed/>
    <w:rsid w:val="00CC2AF7"/>
    <w:rPr>
      <w:sz w:val="16"/>
      <w:szCs w:val="16"/>
    </w:rPr>
  </w:style>
  <w:style w:type="paragraph" w:styleId="CommentText">
    <w:name w:val="annotation text"/>
    <w:basedOn w:val="Normal"/>
    <w:link w:val="CommentTextChar"/>
    <w:uiPriority w:val="99"/>
    <w:semiHidden/>
    <w:unhideWhenUsed/>
    <w:rsid w:val="00CC2AF7"/>
    <w:pPr>
      <w:spacing w:line="240" w:lineRule="auto"/>
    </w:pPr>
    <w:rPr>
      <w:sz w:val="20"/>
      <w:szCs w:val="20"/>
    </w:rPr>
  </w:style>
  <w:style w:type="character" w:customStyle="1" w:styleId="CommentTextChar">
    <w:name w:val="Comment Text Char"/>
    <w:basedOn w:val="DefaultParagraphFont"/>
    <w:link w:val="CommentText"/>
    <w:uiPriority w:val="99"/>
    <w:semiHidden/>
    <w:rsid w:val="00CC2AF7"/>
    <w:rPr>
      <w:sz w:val="20"/>
      <w:szCs w:val="20"/>
    </w:rPr>
  </w:style>
  <w:style w:type="paragraph" w:styleId="CommentSubject">
    <w:name w:val="annotation subject"/>
    <w:basedOn w:val="CommentText"/>
    <w:next w:val="CommentText"/>
    <w:link w:val="CommentSubjectChar"/>
    <w:uiPriority w:val="99"/>
    <w:semiHidden/>
    <w:unhideWhenUsed/>
    <w:rsid w:val="00CC2AF7"/>
    <w:rPr>
      <w:b/>
      <w:bCs/>
    </w:rPr>
  </w:style>
  <w:style w:type="character" w:customStyle="1" w:styleId="CommentSubjectChar">
    <w:name w:val="Comment Subject Char"/>
    <w:basedOn w:val="CommentTextChar"/>
    <w:link w:val="CommentSubject"/>
    <w:uiPriority w:val="99"/>
    <w:semiHidden/>
    <w:rsid w:val="00CC2AF7"/>
    <w:rPr>
      <w:b/>
      <w:bCs/>
      <w:sz w:val="20"/>
      <w:szCs w:val="20"/>
    </w:rPr>
  </w:style>
  <w:style w:type="paragraph" w:styleId="TOC1">
    <w:name w:val="toc 1"/>
    <w:basedOn w:val="Normal"/>
    <w:next w:val="Normal"/>
    <w:autoRedefine/>
    <w:uiPriority w:val="39"/>
    <w:unhideWhenUsed/>
    <w:rsid w:val="008F4F71"/>
    <w:pPr>
      <w:spacing w:before="360" w:after="0"/>
    </w:pPr>
    <w:rPr>
      <w:rFonts w:asciiTheme="majorHAnsi" w:hAnsiTheme="majorHAnsi"/>
      <w:b/>
      <w:bCs/>
      <w:caps/>
      <w:sz w:val="24"/>
      <w:szCs w:val="24"/>
    </w:rPr>
  </w:style>
  <w:style w:type="character" w:styleId="Hyperlink">
    <w:name w:val="Hyperlink"/>
    <w:basedOn w:val="DefaultParagraphFont"/>
    <w:uiPriority w:val="99"/>
    <w:unhideWhenUsed/>
    <w:rsid w:val="008F4F71"/>
    <w:rPr>
      <w:color w:val="0000FF" w:themeColor="hyperlink"/>
      <w:u w:val="single"/>
    </w:rPr>
  </w:style>
  <w:style w:type="character" w:customStyle="1" w:styleId="Heading1Char">
    <w:name w:val="Heading 1 Char"/>
    <w:basedOn w:val="DefaultParagraphFont"/>
    <w:link w:val="Heading1"/>
    <w:uiPriority w:val="9"/>
    <w:rsid w:val="008F4F7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F4F71"/>
    <w:pPr>
      <w:outlineLvl w:val="9"/>
    </w:pPr>
    <w:rPr>
      <w:lang w:eastAsia="hr-HR"/>
    </w:rPr>
  </w:style>
  <w:style w:type="paragraph" w:styleId="TOC2">
    <w:name w:val="toc 2"/>
    <w:basedOn w:val="Normal"/>
    <w:next w:val="Normal"/>
    <w:autoRedefine/>
    <w:uiPriority w:val="39"/>
    <w:unhideWhenUsed/>
    <w:rsid w:val="008F4F71"/>
    <w:pPr>
      <w:spacing w:before="240" w:after="0"/>
    </w:pPr>
    <w:rPr>
      <w:b/>
      <w:bCs/>
      <w:sz w:val="20"/>
      <w:szCs w:val="20"/>
    </w:rPr>
  </w:style>
  <w:style w:type="paragraph" w:styleId="TOC3">
    <w:name w:val="toc 3"/>
    <w:basedOn w:val="Normal"/>
    <w:next w:val="Normal"/>
    <w:autoRedefine/>
    <w:uiPriority w:val="39"/>
    <w:unhideWhenUsed/>
    <w:rsid w:val="008F4F71"/>
    <w:pPr>
      <w:spacing w:after="0"/>
      <w:ind w:left="220"/>
    </w:pPr>
    <w:rPr>
      <w:sz w:val="20"/>
      <w:szCs w:val="20"/>
    </w:rPr>
  </w:style>
  <w:style w:type="paragraph" w:styleId="TOC4">
    <w:name w:val="toc 4"/>
    <w:basedOn w:val="Normal"/>
    <w:next w:val="Normal"/>
    <w:autoRedefine/>
    <w:uiPriority w:val="39"/>
    <w:unhideWhenUsed/>
    <w:rsid w:val="008F4F71"/>
    <w:pPr>
      <w:spacing w:after="0"/>
      <w:ind w:left="440"/>
    </w:pPr>
    <w:rPr>
      <w:sz w:val="20"/>
      <w:szCs w:val="20"/>
    </w:rPr>
  </w:style>
  <w:style w:type="paragraph" w:styleId="TOC5">
    <w:name w:val="toc 5"/>
    <w:basedOn w:val="Normal"/>
    <w:next w:val="Normal"/>
    <w:autoRedefine/>
    <w:uiPriority w:val="39"/>
    <w:unhideWhenUsed/>
    <w:rsid w:val="008F4F71"/>
    <w:pPr>
      <w:spacing w:after="0"/>
      <w:ind w:left="660"/>
    </w:pPr>
    <w:rPr>
      <w:sz w:val="20"/>
      <w:szCs w:val="20"/>
    </w:rPr>
  </w:style>
  <w:style w:type="paragraph" w:styleId="TOC6">
    <w:name w:val="toc 6"/>
    <w:basedOn w:val="Normal"/>
    <w:next w:val="Normal"/>
    <w:autoRedefine/>
    <w:uiPriority w:val="39"/>
    <w:unhideWhenUsed/>
    <w:rsid w:val="008F4F71"/>
    <w:pPr>
      <w:spacing w:after="0"/>
      <w:ind w:left="880"/>
    </w:pPr>
    <w:rPr>
      <w:sz w:val="20"/>
      <w:szCs w:val="20"/>
    </w:rPr>
  </w:style>
  <w:style w:type="paragraph" w:styleId="TOC7">
    <w:name w:val="toc 7"/>
    <w:basedOn w:val="Normal"/>
    <w:next w:val="Normal"/>
    <w:autoRedefine/>
    <w:uiPriority w:val="39"/>
    <w:unhideWhenUsed/>
    <w:rsid w:val="008F4F71"/>
    <w:pPr>
      <w:spacing w:after="0"/>
      <w:ind w:left="1100"/>
    </w:pPr>
    <w:rPr>
      <w:sz w:val="20"/>
      <w:szCs w:val="20"/>
    </w:rPr>
  </w:style>
  <w:style w:type="paragraph" w:styleId="TOC8">
    <w:name w:val="toc 8"/>
    <w:basedOn w:val="Normal"/>
    <w:next w:val="Normal"/>
    <w:autoRedefine/>
    <w:uiPriority w:val="39"/>
    <w:unhideWhenUsed/>
    <w:rsid w:val="008F4F71"/>
    <w:pPr>
      <w:spacing w:after="0"/>
      <w:ind w:left="1320"/>
    </w:pPr>
    <w:rPr>
      <w:sz w:val="20"/>
      <w:szCs w:val="20"/>
    </w:rPr>
  </w:style>
  <w:style w:type="paragraph" w:styleId="TOC9">
    <w:name w:val="toc 9"/>
    <w:basedOn w:val="Normal"/>
    <w:next w:val="Normal"/>
    <w:autoRedefine/>
    <w:uiPriority w:val="39"/>
    <w:unhideWhenUsed/>
    <w:rsid w:val="008F4F71"/>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862021">
      <w:bodyDiv w:val="1"/>
      <w:marLeft w:val="0"/>
      <w:marRight w:val="0"/>
      <w:marTop w:val="0"/>
      <w:marBottom w:val="0"/>
      <w:divBdr>
        <w:top w:val="none" w:sz="0" w:space="0" w:color="auto"/>
        <w:left w:val="none" w:sz="0" w:space="0" w:color="auto"/>
        <w:bottom w:val="none" w:sz="0" w:space="0" w:color="auto"/>
        <w:right w:val="none" w:sz="0" w:space="0" w:color="auto"/>
      </w:divBdr>
    </w:div>
    <w:div w:id="1699967114">
      <w:bodyDiv w:val="1"/>
      <w:marLeft w:val="0"/>
      <w:marRight w:val="0"/>
      <w:marTop w:val="0"/>
      <w:marBottom w:val="0"/>
      <w:divBdr>
        <w:top w:val="none" w:sz="0" w:space="0" w:color="auto"/>
        <w:left w:val="none" w:sz="0" w:space="0" w:color="auto"/>
        <w:bottom w:val="none" w:sz="0" w:space="0" w:color="auto"/>
        <w:right w:val="none" w:sz="0" w:space="0" w:color="auto"/>
      </w:divBdr>
    </w:div>
    <w:div w:id="207389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in.hr"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7C634-7D16-46FE-B0E7-3901A51B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13747</Words>
  <Characters>78363</Characters>
  <Application>Microsoft Office Word</Application>
  <DocSecurity>0</DocSecurity>
  <Lines>653</Lines>
  <Paragraphs>183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mfkor</dc:creator>
  <cp:lastModifiedBy>Domagoj Dodig</cp:lastModifiedBy>
  <cp:revision>5</cp:revision>
  <cp:lastPrinted>2021-07-23T06:24:00Z</cp:lastPrinted>
  <dcterms:created xsi:type="dcterms:W3CDTF">2021-09-13T08:37:00Z</dcterms:created>
  <dcterms:modified xsi:type="dcterms:W3CDTF">2021-09-17T08:47:00Z</dcterms:modified>
</cp:coreProperties>
</file>